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29" w:rsidRPr="00093F36" w:rsidRDefault="005C30C9" w:rsidP="00093F36">
      <w:pPr>
        <w:pStyle w:val="Nadpis1"/>
        <w:numPr>
          <w:ilvl w:val="0"/>
          <w:numId w:val="0"/>
        </w:numPr>
        <w:jc w:val="center"/>
        <w:rPr>
          <w:sz w:val="32"/>
          <w:szCs w:val="22"/>
        </w:rPr>
      </w:pPr>
      <w:bookmarkStart w:id="0" w:name="_Toc30692644"/>
      <w:r>
        <w:rPr>
          <w:sz w:val="32"/>
          <w:szCs w:val="22"/>
        </w:rPr>
        <w:t>B</w:t>
      </w:r>
      <w:r w:rsidR="00D22729" w:rsidRPr="00093F36">
        <w:rPr>
          <w:sz w:val="32"/>
          <w:szCs w:val="22"/>
        </w:rPr>
        <w:t xml:space="preserve">. </w:t>
      </w:r>
      <w:r>
        <w:rPr>
          <w:sz w:val="32"/>
          <w:szCs w:val="22"/>
        </w:rPr>
        <w:t>SÚHRNNÁ TECHNICKÁ SPRÁVA</w:t>
      </w:r>
      <w:bookmarkEnd w:id="0"/>
    </w:p>
    <w:p w:rsidR="00D22729" w:rsidRDefault="00D22729" w:rsidP="00D22729"/>
    <w:p w:rsidR="00E84949" w:rsidRDefault="00E84949" w:rsidP="00D22729"/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eastAsia="cs-CZ"/>
        </w:rPr>
        <w:id w:val="-432125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40B8" w:rsidRDefault="005440B8">
          <w:pPr>
            <w:pStyle w:val="Hlavikaobsahu"/>
          </w:pPr>
          <w:r>
            <w:t>Obsah</w:t>
          </w:r>
        </w:p>
        <w:p w:rsidR="008F2398" w:rsidRDefault="005440B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692644" w:history="1">
            <w:r w:rsidR="008F2398" w:rsidRPr="00652968">
              <w:rPr>
                <w:rStyle w:val="Hypertextovprepojenie"/>
                <w:noProof/>
              </w:rPr>
              <w:t>B. SÚHRNNÁ TECHNICKÁ SPRÁVA</w:t>
            </w:r>
            <w:r w:rsidR="008F2398">
              <w:rPr>
                <w:noProof/>
                <w:webHidden/>
              </w:rPr>
              <w:tab/>
            </w:r>
            <w:r w:rsidR="008F2398">
              <w:rPr>
                <w:noProof/>
                <w:webHidden/>
              </w:rPr>
              <w:fldChar w:fldCharType="begin"/>
            </w:r>
            <w:r w:rsidR="008F2398">
              <w:rPr>
                <w:noProof/>
                <w:webHidden/>
              </w:rPr>
              <w:instrText xml:space="preserve"> PAGEREF _Toc30692644 \h </w:instrText>
            </w:r>
            <w:r w:rsidR="008F2398">
              <w:rPr>
                <w:noProof/>
                <w:webHidden/>
              </w:rPr>
            </w:r>
            <w:r w:rsidR="008F2398">
              <w:rPr>
                <w:noProof/>
                <w:webHidden/>
              </w:rPr>
              <w:fldChar w:fldCharType="separate"/>
            </w:r>
            <w:r w:rsidR="008F2398">
              <w:rPr>
                <w:noProof/>
                <w:webHidden/>
              </w:rPr>
              <w:t>1</w:t>
            </w:r>
            <w:r w:rsidR="008F2398"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45" w:history="1">
            <w:r w:rsidRPr="00652968">
              <w:rPr>
                <w:rStyle w:val="Hypertextovprepojeni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Identifikačné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46" w:history="1">
            <w:r w:rsidRPr="00652968">
              <w:rPr>
                <w:rStyle w:val="Hypertextovprepojeni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Základné údaje charakterizujúce stavbu a jej budúcu prevádzku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47" w:history="1">
            <w:r w:rsidRPr="00652968">
              <w:rPr>
                <w:rStyle w:val="Hypertextovprepojeni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Prehlaď východiskových podkladov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48" w:history="1">
            <w:r w:rsidRPr="00652968">
              <w:rPr>
                <w:rStyle w:val="Hypertextovprepojeni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Členenie stavby na stavebné objekty a prevádzkové súbory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49" w:history="1">
            <w:r w:rsidRPr="00652968">
              <w:rPr>
                <w:rStyle w:val="Hypertextovprepojeni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Vecné a časové  väzby stavby na okolitú výstavbu a súvisiace investície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0" w:history="1">
            <w:r w:rsidRPr="00652968">
              <w:rPr>
                <w:rStyle w:val="Hypertextovprepojeni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Prehľad  užívateľov a prevádzkovateľov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1" w:history="1">
            <w:r w:rsidRPr="00652968">
              <w:rPr>
                <w:rStyle w:val="Hypertextovprepojeni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Termíny zahájenia a dokončenia výstavby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2" w:history="1">
            <w:r w:rsidRPr="00652968">
              <w:rPr>
                <w:rStyle w:val="Hypertextovprepojeni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Predpokladaný  náklad  stavby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3" w:history="1">
            <w:r w:rsidRPr="00652968">
              <w:rPr>
                <w:rStyle w:val="Hypertextovprepojeni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Popis exist. stavu a napojenie na exist. cestnú sieť, prístup na pozemky: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4" w:history="1">
            <w:r w:rsidRPr="00652968">
              <w:rPr>
                <w:rStyle w:val="Hypertextovprepojenie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Väzby na existujúce inžinierske siete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5" w:history="1">
            <w:r w:rsidRPr="00652968">
              <w:rPr>
                <w:rStyle w:val="Hypertextovprepojenie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Úprava plôch a priestranstiev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56" w:history="1">
            <w:r w:rsidRPr="00652968">
              <w:rPr>
                <w:rStyle w:val="Hypertextovprepojenie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Stavebné objekty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0692657" w:history="1">
            <w:r w:rsidRPr="00652968">
              <w:rPr>
                <w:rStyle w:val="Hypertextovprepojenie"/>
                <w:noProof/>
              </w:rPr>
              <w:t>12.1</w:t>
            </w:r>
            <w:r>
              <w:rPr>
                <w:noProof/>
              </w:rPr>
              <w:tab/>
            </w:r>
            <w:r w:rsidRPr="00652968">
              <w:rPr>
                <w:rStyle w:val="Hypertextovprepojenie"/>
                <w:noProof/>
              </w:rPr>
              <w:t>SO 01 Chodník pre peších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0692658" w:history="1">
            <w:r w:rsidRPr="00652968">
              <w:rPr>
                <w:rStyle w:val="Hypertextovprepojenie"/>
                <w:noProof/>
                <w:lang w:bidi="sa-IN"/>
              </w:rPr>
              <w:t>Výškové riešenie: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0692659" w:history="1">
            <w:r w:rsidRPr="00652968">
              <w:rPr>
                <w:rStyle w:val="Hypertextovprepojenie"/>
                <w:noProof/>
              </w:rPr>
              <w:t>Odvodnenie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0692660" w:history="1">
            <w:r w:rsidRPr="00652968">
              <w:rPr>
                <w:rStyle w:val="Hypertextovprepojenie"/>
                <w:noProof/>
              </w:rPr>
              <w:t>12.2</w:t>
            </w:r>
            <w:r>
              <w:rPr>
                <w:noProof/>
              </w:rPr>
              <w:tab/>
            </w:r>
            <w:r w:rsidRPr="00652968">
              <w:rPr>
                <w:rStyle w:val="Hypertextovprepojenie"/>
                <w:noProof/>
              </w:rPr>
              <w:t>SO 02 Verejné osvetlenie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1" w:history="1">
            <w:r w:rsidRPr="00652968">
              <w:rPr>
                <w:rStyle w:val="Hypertextovprepojenie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Riešenie požiarnej bezpečnosti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2" w:history="1">
            <w:r w:rsidRPr="00652968">
              <w:rPr>
                <w:rStyle w:val="Hypertextovprepojenie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Starostlivosť o životné prostredie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3" w:history="1">
            <w:r w:rsidRPr="00652968">
              <w:rPr>
                <w:rStyle w:val="Hypertextovprepojenie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Odpadové hospodárstvo stavby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4" w:history="1">
            <w:r w:rsidRPr="00652968">
              <w:rPr>
                <w:rStyle w:val="Hypertextovprepojenie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Ochrana prírody, pamiatková starostlivosť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5" w:history="1">
            <w:r w:rsidRPr="00652968">
              <w:rPr>
                <w:rStyle w:val="Hypertextovprepojenie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Úprava režimu povrchových a podzemných vôd: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6" w:history="1">
            <w:r w:rsidRPr="00652968">
              <w:rPr>
                <w:rStyle w:val="Hypertextovprepojenie"/>
                <w:noProof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Ochranné pásma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7" w:history="1">
            <w:r w:rsidRPr="00652968">
              <w:rPr>
                <w:rStyle w:val="Hypertextovprepojenie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Starostlivosť z hľadiska bezpečnosti a ochrany zdravia pri práci a prevádzke stavebných zariadení počas výstavby: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98" w:rsidRDefault="008F2398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sk-SK"/>
            </w:rPr>
          </w:pPr>
          <w:hyperlink w:anchor="_Toc30692668" w:history="1">
            <w:r w:rsidRPr="00652968">
              <w:rPr>
                <w:rStyle w:val="Hypertextovprepojenie"/>
                <w:noProof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sk-SK"/>
              </w:rPr>
              <w:tab/>
            </w:r>
            <w:r w:rsidRPr="00652968">
              <w:rPr>
                <w:rStyle w:val="Hypertextovprepojenie"/>
                <w:noProof/>
              </w:rPr>
              <w:t>Všeobecné požiadavky a upozornenia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_Toc30692668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0B8" w:rsidRDefault="005440B8">
          <w:r>
            <w:rPr>
              <w:b/>
              <w:bCs/>
            </w:rPr>
            <w:fldChar w:fldCharType="end"/>
          </w:r>
        </w:p>
      </w:sdtContent>
    </w:sdt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D22729" w:rsidRDefault="00D22729" w:rsidP="00D22729"/>
    <w:p w:rsidR="00473751" w:rsidRDefault="00473751" w:rsidP="00473751">
      <w:pPr>
        <w:pStyle w:val="Nadpis1"/>
      </w:pPr>
      <w:bookmarkStart w:id="1" w:name="_Toc30692645"/>
      <w:r>
        <w:lastRenderedPageBreak/>
        <w:t>Identifikačné údaje</w:t>
      </w:r>
      <w:bookmarkEnd w:id="1"/>
    </w:p>
    <w:p w:rsidR="00D22729" w:rsidRPr="00465657" w:rsidRDefault="00D22729" w:rsidP="00452557">
      <w:pPr>
        <w:spacing w:line="264" w:lineRule="auto"/>
        <w:ind w:left="3540" w:hanging="3540"/>
        <w:jc w:val="left"/>
        <w:rPr>
          <w:b/>
        </w:rPr>
      </w:pPr>
      <w:r w:rsidRPr="00465657">
        <w:t>1.</w:t>
      </w:r>
      <w:r>
        <w:t>1. Názov s</w:t>
      </w:r>
      <w:r w:rsidRPr="00465657">
        <w:t xml:space="preserve">tavba: </w:t>
      </w:r>
      <w:r w:rsidRPr="00465657">
        <w:tab/>
      </w:r>
      <w:r w:rsidR="00452557">
        <w:rPr>
          <w:b/>
        </w:rPr>
        <w:t>PD Chodník pre peších ul. Pri Váhu pri pizzerii CAMINO</w:t>
      </w:r>
    </w:p>
    <w:p w:rsidR="00D22729" w:rsidRPr="00465657" w:rsidRDefault="00D22729" w:rsidP="00D22729">
      <w:pPr>
        <w:spacing w:line="264" w:lineRule="auto"/>
      </w:pPr>
      <w:r w:rsidRPr="00465657">
        <w:t>1.2. Miesto stavby:</w:t>
      </w:r>
      <w:r w:rsidRPr="00465657">
        <w:tab/>
      </w:r>
      <w:r w:rsidRPr="00465657">
        <w:tab/>
      </w:r>
      <w:r w:rsidRPr="00465657">
        <w:tab/>
      </w:r>
      <w:r>
        <w:t>Ružomberok</w:t>
      </w:r>
      <w:r w:rsidRPr="00465657">
        <w:t xml:space="preserve">, okres </w:t>
      </w:r>
      <w:r>
        <w:t>Ružomberok</w:t>
      </w:r>
    </w:p>
    <w:p w:rsidR="00D22729" w:rsidRPr="00465657" w:rsidRDefault="00D22729" w:rsidP="00D22729">
      <w:pPr>
        <w:spacing w:line="264" w:lineRule="auto"/>
      </w:pPr>
      <w:r w:rsidRPr="00465657">
        <w:t xml:space="preserve">1.3. Katastrálne územie: </w:t>
      </w:r>
      <w:r w:rsidRPr="00465657">
        <w:tab/>
      </w:r>
      <w:r w:rsidRPr="00465657">
        <w:tab/>
      </w:r>
      <w:r>
        <w:t>Ružomberok</w:t>
      </w:r>
    </w:p>
    <w:p w:rsidR="00D22729" w:rsidRDefault="00D22729" w:rsidP="00D22729">
      <w:pPr>
        <w:spacing w:line="264" w:lineRule="auto"/>
        <w:rPr>
          <w:b/>
        </w:rPr>
      </w:pPr>
      <w:r w:rsidRPr="00465657">
        <w:t xml:space="preserve">1.4. Dotknuté parcely: </w:t>
      </w:r>
      <w:r w:rsidRPr="00465657">
        <w:tab/>
      </w:r>
      <w:r w:rsidRPr="00465657">
        <w:tab/>
      </w:r>
      <w:r>
        <w:rPr>
          <w:b/>
        </w:rPr>
        <w:t xml:space="preserve"> </w:t>
      </w:r>
      <w:r>
        <w:rPr>
          <w:b/>
        </w:rPr>
        <w:tab/>
        <w:t>KN-</w:t>
      </w:r>
      <w:r w:rsidR="005723B4">
        <w:rPr>
          <w:b/>
        </w:rPr>
        <w:t>C 14207; KN-E 876, KN-E 871/5</w:t>
      </w:r>
    </w:p>
    <w:p w:rsidR="005723B4" w:rsidRDefault="005723B4" w:rsidP="00D22729">
      <w:pPr>
        <w:spacing w:line="264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KN-C 14 187; KN-E 876</w:t>
      </w:r>
    </w:p>
    <w:p w:rsidR="00D22729" w:rsidRPr="00465657" w:rsidRDefault="00D22729" w:rsidP="00D22729">
      <w:pPr>
        <w:spacing w:line="264" w:lineRule="auto"/>
      </w:pPr>
      <w:r w:rsidRPr="00465657">
        <w:t xml:space="preserve">1.5. Okres: </w:t>
      </w:r>
      <w:r w:rsidRPr="00465657">
        <w:tab/>
      </w:r>
      <w:r w:rsidRPr="00465657">
        <w:tab/>
      </w:r>
      <w:r w:rsidRPr="00465657">
        <w:tab/>
      </w:r>
      <w:r w:rsidRPr="00465657">
        <w:tab/>
      </w:r>
      <w:r>
        <w:t>Ružomberok</w:t>
      </w:r>
    </w:p>
    <w:p w:rsidR="00D22729" w:rsidRPr="00465657" w:rsidRDefault="00D22729" w:rsidP="00D22729">
      <w:pPr>
        <w:spacing w:line="264" w:lineRule="auto"/>
      </w:pPr>
      <w:r w:rsidRPr="00465657">
        <w:t xml:space="preserve">1.6. Kraj: </w:t>
      </w:r>
      <w:r w:rsidRPr="00465657">
        <w:tab/>
      </w:r>
      <w:r w:rsidRPr="00465657">
        <w:tab/>
      </w:r>
      <w:r w:rsidRPr="00465657">
        <w:tab/>
      </w:r>
      <w:r w:rsidRPr="00465657">
        <w:tab/>
        <w:t>Žilinský</w:t>
      </w:r>
    </w:p>
    <w:p w:rsidR="00D22729" w:rsidRPr="00E84949" w:rsidRDefault="00D22729" w:rsidP="00D22729">
      <w:pPr>
        <w:spacing w:line="264" w:lineRule="auto"/>
        <w:ind w:left="3540" w:hanging="3540"/>
        <w:rPr>
          <w:b/>
          <w:bCs/>
        </w:rPr>
      </w:pPr>
      <w:r w:rsidRPr="00465657">
        <w:t xml:space="preserve">1.7. Investor: </w:t>
      </w:r>
      <w:r w:rsidRPr="00465657">
        <w:tab/>
      </w:r>
      <w:r w:rsidRPr="00E84949">
        <w:rPr>
          <w:b/>
          <w:bCs/>
        </w:rPr>
        <w:t>mesto Ružomberok</w:t>
      </w:r>
    </w:p>
    <w:p w:rsidR="00D22729" w:rsidRPr="00E84949" w:rsidRDefault="00473751" w:rsidP="00D22729">
      <w:pPr>
        <w:spacing w:line="264" w:lineRule="auto"/>
        <w:ind w:left="3540"/>
        <w:rPr>
          <w:b/>
          <w:bCs/>
        </w:rPr>
      </w:pPr>
      <w:r w:rsidRPr="00E84949">
        <w:rPr>
          <w:b/>
          <w:bCs/>
        </w:rPr>
        <w:t>Námestie A. Hlinku 1</w:t>
      </w:r>
    </w:p>
    <w:p w:rsidR="00D22729" w:rsidRPr="00E84949" w:rsidRDefault="00D22729" w:rsidP="00473751">
      <w:pPr>
        <w:spacing w:line="264" w:lineRule="auto"/>
        <w:ind w:left="3540" w:hanging="3540"/>
        <w:rPr>
          <w:b/>
          <w:bCs/>
        </w:rPr>
      </w:pPr>
      <w:r w:rsidRPr="00E84949">
        <w:rPr>
          <w:b/>
          <w:bCs/>
        </w:rPr>
        <w:t xml:space="preserve">                                                           </w:t>
      </w:r>
      <w:r w:rsidR="00473751" w:rsidRPr="00E84949">
        <w:rPr>
          <w:b/>
          <w:bCs/>
        </w:rPr>
        <w:tab/>
        <w:t>034 01 Ružomberok</w:t>
      </w:r>
    </w:p>
    <w:p w:rsidR="00E84949" w:rsidRDefault="00E84949" w:rsidP="00E84949">
      <w:pPr>
        <w:spacing w:line="264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84949" w:rsidTr="00CD6E30">
        <w:trPr>
          <w:trHeight w:val="397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E84949" w:rsidRPr="00E84949" w:rsidRDefault="00E84949" w:rsidP="00E84949">
            <w:pPr>
              <w:spacing w:line="264" w:lineRule="auto"/>
              <w:jc w:val="left"/>
              <w:rPr>
                <w:b/>
                <w:bCs/>
              </w:rPr>
            </w:pPr>
            <w:r w:rsidRPr="00E84949">
              <w:rPr>
                <w:b/>
                <w:bCs/>
              </w:rPr>
              <w:t>1.8 Projektant</w:t>
            </w: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E84949" w:rsidRPr="00E84949" w:rsidRDefault="00E84949" w:rsidP="00E84949">
            <w:pPr>
              <w:spacing w:line="264" w:lineRule="auto"/>
              <w:jc w:val="left"/>
              <w:rPr>
                <w:b/>
                <w:bCs/>
              </w:rPr>
            </w:pPr>
            <w:r w:rsidRPr="00E84949">
              <w:rPr>
                <w:b/>
                <w:bCs/>
              </w:rPr>
              <w:t>1.9 Profesia</w:t>
            </w:r>
          </w:p>
        </w:tc>
      </w:tr>
      <w:tr w:rsidR="00E84949" w:rsidTr="00CD6E30">
        <w:trPr>
          <w:trHeight w:val="340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E84949" w:rsidRDefault="00E84949" w:rsidP="00E84949">
            <w:pPr>
              <w:spacing w:line="264" w:lineRule="auto"/>
              <w:jc w:val="left"/>
            </w:pPr>
            <w:r w:rsidRPr="00465657">
              <w:t>Ing. Miroslav Vyparina</w:t>
            </w: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E84949" w:rsidRDefault="00E84949" w:rsidP="00E84949">
            <w:pPr>
              <w:spacing w:line="264" w:lineRule="auto"/>
              <w:jc w:val="left"/>
            </w:pPr>
            <w:r w:rsidRPr="00465657">
              <w:t>komunikácie a spevnené plochy</w:t>
            </w:r>
          </w:p>
        </w:tc>
      </w:tr>
      <w:tr w:rsidR="00E84949" w:rsidTr="00CD6E30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84949" w:rsidRDefault="00E84949" w:rsidP="00E84949">
            <w:pPr>
              <w:spacing w:line="264" w:lineRule="auto"/>
              <w:jc w:val="left"/>
            </w:pPr>
            <w:r>
              <w:t>Ing. Ján Zvolenský</w:t>
            </w:r>
          </w:p>
        </w:tc>
        <w:tc>
          <w:tcPr>
            <w:tcW w:w="6232" w:type="dxa"/>
            <w:vAlign w:val="center"/>
          </w:tcPr>
          <w:p w:rsidR="00E84949" w:rsidRDefault="00E84949" w:rsidP="00E84949">
            <w:pPr>
              <w:spacing w:line="264" w:lineRule="auto"/>
              <w:jc w:val="left"/>
            </w:pPr>
            <w:r>
              <w:t>verejné osvetlenie</w:t>
            </w:r>
          </w:p>
        </w:tc>
      </w:tr>
    </w:tbl>
    <w:p w:rsidR="00E84949" w:rsidRDefault="00E84949" w:rsidP="00E84949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</w:p>
    <w:p w:rsidR="00D22729" w:rsidRPr="00465657" w:rsidRDefault="00D22729" w:rsidP="00473751">
      <w:pPr>
        <w:spacing w:line="264" w:lineRule="auto"/>
      </w:pPr>
      <w:r w:rsidRPr="00465657">
        <w:t xml:space="preserve">1.10. Stupeň PD: </w:t>
      </w:r>
      <w:r w:rsidRPr="00465657">
        <w:tab/>
      </w:r>
      <w:r w:rsidRPr="00465657">
        <w:tab/>
      </w:r>
      <w:r w:rsidRPr="00465657">
        <w:tab/>
        <w:t xml:space="preserve">Dokumentácia </w:t>
      </w:r>
      <w:r w:rsidR="00473751">
        <w:t>na územné rozhodnutie</w:t>
      </w:r>
      <w:r w:rsidRPr="00465657">
        <w:t xml:space="preserve"> (</w:t>
      </w:r>
      <w:r>
        <w:t>D</w:t>
      </w:r>
      <w:r w:rsidR="00473751">
        <w:t>ÚR</w:t>
      </w:r>
      <w:r w:rsidRPr="00465657">
        <w:t>)</w:t>
      </w:r>
    </w:p>
    <w:p w:rsidR="00D22729" w:rsidRPr="00465657" w:rsidRDefault="00D22729" w:rsidP="00D22729">
      <w:pPr>
        <w:spacing w:line="264" w:lineRule="auto"/>
      </w:pPr>
      <w:r w:rsidRPr="00465657">
        <w:t xml:space="preserve">1.11. Vedúci projektant: </w:t>
      </w:r>
      <w:r w:rsidRPr="00465657">
        <w:tab/>
      </w:r>
      <w:r w:rsidRPr="00465657">
        <w:tab/>
        <w:t>Ing</w:t>
      </w:r>
      <w:r w:rsidR="00057EA2">
        <w:t>.Arch. Martin Bobák</w:t>
      </w:r>
      <w:r w:rsidRPr="00465657">
        <w:t xml:space="preserve">– autorizovaný </w:t>
      </w:r>
      <w:r w:rsidR="00057EA2">
        <w:t>architekt</w:t>
      </w:r>
    </w:p>
    <w:p w:rsidR="00D22729" w:rsidRPr="00465657" w:rsidRDefault="00D22729" w:rsidP="00D22729">
      <w:pPr>
        <w:spacing w:line="264" w:lineRule="auto"/>
      </w:pPr>
      <w:r w:rsidRPr="00465657">
        <w:t xml:space="preserve">1.12. Vypracoval: </w:t>
      </w:r>
      <w:r w:rsidRPr="00465657">
        <w:tab/>
      </w:r>
      <w:r w:rsidRPr="00465657">
        <w:tab/>
      </w:r>
      <w:r w:rsidRPr="00465657">
        <w:tab/>
        <w:t>Ing. Miroslav Vyparina</w:t>
      </w:r>
      <w:r w:rsidR="005440B8">
        <w:t xml:space="preserve"> </w:t>
      </w:r>
      <w:r w:rsidR="005440B8" w:rsidRPr="00465657">
        <w:t>– autorizovaný stavebný inžinier</w:t>
      </w:r>
    </w:p>
    <w:p w:rsidR="00D22729" w:rsidRDefault="00D22729" w:rsidP="00D22729">
      <w:pPr>
        <w:spacing w:line="264" w:lineRule="auto"/>
      </w:pPr>
      <w:r w:rsidRPr="00465657">
        <w:t xml:space="preserve">1.13. Dátum spracovania: </w:t>
      </w:r>
      <w:r w:rsidRPr="00465657">
        <w:tab/>
      </w:r>
      <w:r w:rsidRPr="00465657">
        <w:tab/>
      </w:r>
      <w:r w:rsidR="00452557">
        <w:t>December</w:t>
      </w:r>
      <w:r>
        <w:t xml:space="preserve"> 201</w:t>
      </w:r>
      <w:r w:rsidR="00473751">
        <w:t>9</w:t>
      </w:r>
    </w:p>
    <w:p w:rsidR="00473751" w:rsidRDefault="00473751" w:rsidP="00473751">
      <w:pPr>
        <w:spacing w:line="264" w:lineRule="auto"/>
      </w:pPr>
      <w:r>
        <w:t>1.14. Dodávateľ stavby:</w:t>
      </w:r>
      <w:r>
        <w:tab/>
      </w:r>
      <w:r>
        <w:tab/>
      </w:r>
      <w:r>
        <w:tab/>
        <w:t>víťaz výberového konania</w:t>
      </w:r>
    </w:p>
    <w:p w:rsidR="001166E0" w:rsidRDefault="001166E0" w:rsidP="00473751">
      <w:pPr>
        <w:spacing w:line="264" w:lineRule="auto"/>
      </w:pPr>
    </w:p>
    <w:p w:rsidR="00473751" w:rsidRDefault="00473751" w:rsidP="00473751">
      <w:pPr>
        <w:pStyle w:val="Nadpis1"/>
      </w:pPr>
      <w:bookmarkStart w:id="2" w:name="_Toc30692646"/>
      <w:r>
        <w:t>Základné údaje charakterizujúce stavbu a jej budúcu prevádzku</w:t>
      </w:r>
      <w:bookmarkEnd w:id="2"/>
    </w:p>
    <w:p w:rsidR="00DA0DCD" w:rsidRDefault="00D22729" w:rsidP="00DA0DCD">
      <w:bookmarkStart w:id="3" w:name="_Hlk30689608"/>
      <w:r w:rsidRPr="00465657">
        <w:tab/>
      </w:r>
      <w:bookmarkStart w:id="4" w:name="_Hlk30689498"/>
      <w:r w:rsidR="005C30C9">
        <w:t>Z dôvodu pohybu peších</w:t>
      </w:r>
      <w:r w:rsidR="00DF40F9">
        <w:t xml:space="preserve"> </w:t>
      </w:r>
      <w:r w:rsidR="005C30C9">
        <w:t>a chýbajúcej dopravnej infraštruktúry v intraviláne mesta Ružomberok danej lokalite je navrhnut</w:t>
      </w:r>
      <w:r w:rsidR="00DF40F9">
        <w:t xml:space="preserve">á rekonštrukcia a novostavba </w:t>
      </w:r>
      <w:r w:rsidR="005C30C9">
        <w:t>chodník</w:t>
      </w:r>
      <w:r w:rsidR="00DF40F9">
        <w:t>a</w:t>
      </w:r>
      <w:r w:rsidR="005C30C9">
        <w:t xml:space="preserve"> pre peších. Projektová dokumentácia rieši vypracovanie návrhu </w:t>
      </w:r>
      <w:r w:rsidR="00DF40F9">
        <w:t xml:space="preserve">rekonštrukcie a novostavby </w:t>
      </w:r>
      <w:r w:rsidR="005C30C9">
        <w:t>chodníka a doplnenie verejného osvetlenia v danej lokalite. V súčasnosti je</w:t>
      </w:r>
      <w:r w:rsidR="00DF40F9">
        <w:t xml:space="preserve"> jestvujúci chodník morálne zastaralý a </w:t>
      </w:r>
      <w:r w:rsidR="005C30C9">
        <w:t xml:space="preserve">plocha </w:t>
      </w:r>
      <w:r w:rsidR="00DF40F9">
        <w:t xml:space="preserve"> pre novostavbu </w:t>
      </w:r>
      <w:r w:rsidR="005C30C9">
        <w:t xml:space="preserve">využívaná ako </w:t>
      </w:r>
      <w:r w:rsidR="00DF40F9">
        <w:t xml:space="preserve">verejná </w:t>
      </w:r>
      <w:r w:rsidR="005C30C9">
        <w:t xml:space="preserve">zeleň v súbehu s cestou I/18. Z dôvodu výstavby </w:t>
      </w:r>
      <w:r w:rsidR="00DF40F9">
        <w:t>chodníka</w:t>
      </w:r>
      <w:r w:rsidR="005C30C9">
        <w:t xml:space="preserve"> bude nutné </w:t>
      </w:r>
      <w:r w:rsidR="00DF40F9">
        <w:t xml:space="preserve">ako vyvolaná investícia </w:t>
      </w:r>
      <w:r w:rsidR="005C30C9">
        <w:t>presunúť označník zastávky a možná preložk</w:t>
      </w:r>
      <w:r w:rsidR="008B39C8">
        <w:t>a</w:t>
      </w:r>
      <w:r w:rsidR="005C30C9">
        <w:t xml:space="preserve"> optického (metalického vedenia).</w:t>
      </w:r>
      <w:bookmarkEnd w:id="4"/>
    </w:p>
    <w:p w:rsidR="008B39C8" w:rsidRPr="00DA0DCD" w:rsidRDefault="008B39C8" w:rsidP="008B39C8">
      <w:pPr>
        <w:ind w:firstLine="576"/>
      </w:pPr>
      <w:bookmarkStart w:id="5" w:name="_Hlk30689998"/>
      <w:r>
        <w:t>Na celej dĺžke trasy sú navrhnuté debarierizačné opatrenia pozostávajúce z varovných výstražných a vodiacich prvkov. Je navrhnutý signálny pás po celej dĺžke nástupišťa autobusovej zastávky. Sú navrhnuté bezbariérové úpravy chodníka v miestach vjazdov.</w:t>
      </w:r>
      <w:bookmarkEnd w:id="5"/>
    </w:p>
    <w:bookmarkEnd w:id="3"/>
    <w:p w:rsidR="008C456F" w:rsidRPr="008C456F" w:rsidRDefault="008C456F" w:rsidP="008C456F"/>
    <w:p w:rsidR="008C456F" w:rsidRDefault="008C456F" w:rsidP="008C456F">
      <w:pPr>
        <w:pStyle w:val="Nadpis1"/>
      </w:pPr>
      <w:bookmarkStart w:id="6" w:name="_Toc30692647"/>
      <w:r>
        <w:t>Prehlaď východiskových podkladov</w:t>
      </w:r>
      <w:bookmarkEnd w:id="6"/>
    </w:p>
    <w:p w:rsidR="008C456F" w:rsidRPr="002C30DB" w:rsidRDefault="008C456F" w:rsidP="008C456F">
      <w:pPr>
        <w:pStyle w:val="Odsekzoznamu"/>
        <w:numPr>
          <w:ilvl w:val="0"/>
          <w:numId w:val="10"/>
        </w:numPr>
      </w:pPr>
      <w:r w:rsidRPr="002C30DB">
        <w:t>Požiadavky investora stavby,</w:t>
      </w:r>
    </w:p>
    <w:p w:rsidR="008C456F" w:rsidRDefault="008C456F" w:rsidP="008C456F">
      <w:pPr>
        <w:pStyle w:val="Odsekzoznamu"/>
        <w:numPr>
          <w:ilvl w:val="0"/>
          <w:numId w:val="10"/>
        </w:numPr>
      </w:pPr>
      <w:r w:rsidRPr="002C30DB">
        <w:t>Príslušné platne normy, zákony a predpisy ...</w:t>
      </w:r>
    </w:p>
    <w:p w:rsidR="008C456F" w:rsidRDefault="008C456F" w:rsidP="008C456F">
      <w:pPr>
        <w:pStyle w:val="Odsekzoznamu"/>
        <w:numPr>
          <w:ilvl w:val="0"/>
          <w:numId w:val="10"/>
        </w:numPr>
        <w:ind w:left="357" w:hanging="357"/>
        <w:contextualSpacing w:val="0"/>
        <w:jc w:val="left"/>
      </w:pPr>
      <w:r>
        <w:t>P</w:t>
      </w:r>
      <w:r w:rsidRPr="00184CDE">
        <w:t>olohopisné a výškopisné zameranie</w:t>
      </w:r>
      <w:r>
        <w:t xml:space="preserve"> riešeného územia</w:t>
      </w:r>
      <w:r w:rsidRPr="00184CDE">
        <w:t xml:space="preserve"> zabezpečené investorom /výškový systém</w:t>
      </w:r>
      <w:r>
        <w:t xml:space="preserve"> </w:t>
      </w:r>
      <w:r w:rsidRPr="00184CDE">
        <w:t>-</w:t>
      </w:r>
      <w:r>
        <w:t xml:space="preserve"> </w:t>
      </w:r>
      <w:proofErr w:type="spellStart"/>
      <w:r w:rsidRPr="00184CDE">
        <w:t>Bpv</w:t>
      </w:r>
      <w:proofErr w:type="spellEnd"/>
      <w:r w:rsidRPr="00184CDE">
        <w:t>, súradnicový systém</w:t>
      </w:r>
      <w:r>
        <w:t xml:space="preserve"> </w:t>
      </w:r>
      <w:r w:rsidRPr="00184CDE">
        <w:t>-</w:t>
      </w:r>
      <w:r>
        <w:t xml:space="preserve"> </w:t>
      </w:r>
      <w:r w:rsidRPr="00184CDE">
        <w:t xml:space="preserve">JTSK/,  </w:t>
      </w:r>
    </w:p>
    <w:p w:rsidR="008C456F" w:rsidRDefault="008C456F" w:rsidP="008C456F">
      <w:pPr>
        <w:pStyle w:val="Odsekzoznamu"/>
        <w:numPr>
          <w:ilvl w:val="0"/>
          <w:numId w:val="10"/>
        </w:numPr>
        <w:ind w:left="357" w:hanging="357"/>
        <w:contextualSpacing w:val="0"/>
        <w:jc w:val="left"/>
      </w:pPr>
      <w:r>
        <w:t>Osobná obhliadka a zhodnotenie staveniska,</w:t>
      </w:r>
    </w:p>
    <w:p w:rsidR="008C456F" w:rsidRDefault="008C456F" w:rsidP="008C456F">
      <w:pPr>
        <w:pStyle w:val="Odsekzoznamu"/>
        <w:numPr>
          <w:ilvl w:val="0"/>
          <w:numId w:val="10"/>
        </w:numPr>
        <w:ind w:left="357" w:hanging="357"/>
        <w:contextualSpacing w:val="0"/>
        <w:jc w:val="left"/>
      </w:pPr>
      <w:r>
        <w:t>Snímka z katastrálnej mapy</w:t>
      </w:r>
    </w:p>
    <w:p w:rsidR="005C30C9" w:rsidRDefault="005C30C9" w:rsidP="008C456F">
      <w:pPr>
        <w:jc w:val="left"/>
      </w:pPr>
    </w:p>
    <w:p w:rsidR="008B39C8" w:rsidRDefault="008B39C8" w:rsidP="008C456F">
      <w:pPr>
        <w:jc w:val="left"/>
      </w:pPr>
    </w:p>
    <w:p w:rsidR="008B39C8" w:rsidRDefault="008B39C8" w:rsidP="008C456F">
      <w:pPr>
        <w:jc w:val="left"/>
      </w:pPr>
    </w:p>
    <w:p w:rsidR="008B39C8" w:rsidRDefault="008B39C8" w:rsidP="008C456F">
      <w:pPr>
        <w:jc w:val="left"/>
      </w:pPr>
    </w:p>
    <w:p w:rsidR="008B39C8" w:rsidRDefault="008B39C8" w:rsidP="008C456F">
      <w:pPr>
        <w:jc w:val="left"/>
      </w:pPr>
    </w:p>
    <w:p w:rsidR="008C456F" w:rsidRDefault="008C456F" w:rsidP="008C456F">
      <w:pPr>
        <w:pStyle w:val="Nadpis1"/>
      </w:pPr>
      <w:bookmarkStart w:id="7" w:name="_Toc30692648"/>
      <w:r>
        <w:lastRenderedPageBreak/>
        <w:t>Členenie stavby na stavebné objekty a prevádzkové súbory</w:t>
      </w:r>
      <w:bookmarkEnd w:id="7"/>
    </w:p>
    <w:p w:rsidR="008C456F" w:rsidRPr="008C456F" w:rsidRDefault="008C456F" w:rsidP="008C456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93F36" w:rsidTr="00093F36">
        <w:trPr>
          <w:trHeight w:val="472"/>
        </w:trPr>
        <w:tc>
          <w:tcPr>
            <w:tcW w:w="9062" w:type="dxa"/>
            <w:gridSpan w:val="2"/>
            <w:vAlign w:val="center"/>
          </w:tcPr>
          <w:p w:rsidR="00093F36" w:rsidRPr="00093F36" w:rsidRDefault="008B39C8" w:rsidP="00093F36">
            <w:pPr>
              <w:jc w:val="left"/>
              <w:rPr>
                <w:b/>
                <w:bCs/>
              </w:rPr>
            </w:pPr>
            <w:r w:rsidRPr="008B39C8">
              <w:rPr>
                <w:b/>
                <w:sz w:val="28"/>
                <w:szCs w:val="24"/>
              </w:rPr>
              <w:t>PD Chodník pre peších ul. Pri Váhu pri pizzerii CAMINO</w:t>
            </w:r>
          </w:p>
        </w:tc>
      </w:tr>
      <w:tr w:rsidR="008C456F" w:rsidTr="00093F36">
        <w:trPr>
          <w:trHeight w:val="340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C456F" w:rsidRPr="00093F36" w:rsidRDefault="00093F36" w:rsidP="00093F36">
            <w:pPr>
              <w:jc w:val="center"/>
              <w:rPr>
                <w:b/>
                <w:bCs/>
              </w:rPr>
            </w:pPr>
            <w:r w:rsidRPr="00093F36">
              <w:rPr>
                <w:b/>
                <w:bCs/>
              </w:rPr>
              <w:t>SO 01</w:t>
            </w:r>
          </w:p>
        </w:tc>
        <w:tc>
          <w:tcPr>
            <w:tcW w:w="76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456F" w:rsidRDefault="008C456F" w:rsidP="00093F36">
            <w:pPr>
              <w:jc w:val="left"/>
            </w:pPr>
            <w:r>
              <w:t>PARKOVISKO</w:t>
            </w:r>
          </w:p>
        </w:tc>
      </w:tr>
      <w:tr w:rsidR="008C456F" w:rsidTr="00093F36">
        <w:trPr>
          <w:trHeight w:val="340"/>
        </w:trPr>
        <w:tc>
          <w:tcPr>
            <w:tcW w:w="1413" w:type="dxa"/>
            <w:vAlign w:val="center"/>
          </w:tcPr>
          <w:p w:rsidR="008C456F" w:rsidRPr="00093F36" w:rsidRDefault="00093F36" w:rsidP="00093F36">
            <w:pPr>
              <w:jc w:val="center"/>
              <w:rPr>
                <w:b/>
                <w:bCs/>
              </w:rPr>
            </w:pPr>
            <w:r w:rsidRPr="00093F36">
              <w:rPr>
                <w:b/>
                <w:bCs/>
              </w:rPr>
              <w:t>SO 02</w:t>
            </w:r>
          </w:p>
        </w:tc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8C456F" w:rsidRDefault="008C456F" w:rsidP="00093F36">
            <w:pPr>
              <w:jc w:val="left"/>
            </w:pPr>
            <w:r>
              <w:t>VEREJNÉ OSVETLENIE</w:t>
            </w:r>
          </w:p>
        </w:tc>
      </w:tr>
    </w:tbl>
    <w:p w:rsidR="005C30C9" w:rsidRDefault="005C30C9" w:rsidP="005C30C9">
      <w:pPr>
        <w:pStyle w:val="Nadpis1"/>
        <w:numPr>
          <w:ilvl w:val="0"/>
          <w:numId w:val="0"/>
        </w:numPr>
      </w:pPr>
    </w:p>
    <w:p w:rsidR="00D22729" w:rsidRPr="008C456F" w:rsidRDefault="00093F36" w:rsidP="00093F36">
      <w:pPr>
        <w:pStyle w:val="Nadpis1"/>
      </w:pPr>
      <w:bookmarkStart w:id="8" w:name="_Toc30692649"/>
      <w:r>
        <w:t>Vecné a časové  väzby stavby na okolitú výstavbu a súvisiace investície</w:t>
      </w:r>
      <w:bookmarkEnd w:id="8"/>
    </w:p>
    <w:p w:rsidR="00093F36" w:rsidRPr="005C30C9" w:rsidRDefault="00093F36" w:rsidP="008F2398">
      <w:pPr>
        <w:ind w:firstLine="708"/>
        <w:rPr>
          <w:b/>
        </w:rPr>
      </w:pPr>
      <w:r>
        <w:t>Predmetná stavba „</w:t>
      </w:r>
      <w:r w:rsidR="005C30C9">
        <w:rPr>
          <w:b/>
        </w:rPr>
        <w:t>PD Chodník pre peších ul. Pri Váhu pri pizzerii CAMINO</w:t>
      </w:r>
      <w:r>
        <w:t>„ nemajú vecné a časové väzby na okolitú výstavbu a nebude ovplyvňovať ani okolitú zástavbu.</w:t>
      </w:r>
    </w:p>
    <w:p w:rsidR="00E84949" w:rsidRPr="00E84949" w:rsidRDefault="00E84949" w:rsidP="00E84949">
      <w:pPr>
        <w:ind w:firstLine="708"/>
      </w:pPr>
    </w:p>
    <w:p w:rsidR="00093F36" w:rsidRPr="00093F36" w:rsidRDefault="00093F36" w:rsidP="00093F36">
      <w:pPr>
        <w:pStyle w:val="Nadpis1"/>
      </w:pPr>
      <w:bookmarkStart w:id="9" w:name="_Toc30692650"/>
      <w:r>
        <w:t>Prehľad  užívateľov a prevádzkovateľov</w:t>
      </w:r>
      <w:bookmarkEnd w:id="9"/>
    </w:p>
    <w:p w:rsidR="00093F36" w:rsidRDefault="00093F36" w:rsidP="00093F36">
      <w:pPr>
        <w:spacing w:line="288" w:lineRule="auto"/>
      </w:pPr>
      <w:r>
        <w:tab/>
      </w:r>
      <w:bookmarkStart w:id="10" w:name="_Hlk30690155"/>
      <w:r w:rsidR="00B1126C">
        <w:t xml:space="preserve">Užívateľom stavby budú chodci pohybujúci sa v danej lokalite. Mestu Ružomberok ako vlastníkovi </w:t>
      </w:r>
      <w:r w:rsidR="008B39C8">
        <w:t>a správcovi stavby</w:t>
      </w:r>
      <w:r w:rsidR="00B1126C">
        <w:t xml:space="preserve"> vzniká</w:t>
      </w:r>
      <w:r w:rsidR="008B39C8">
        <w:t xml:space="preserve"> nový </w:t>
      </w:r>
      <w:r w:rsidR="00B1126C">
        <w:t>úsek chodníka a zabezpečenie jeho letnej a zimnej údržby.</w:t>
      </w:r>
      <w:bookmarkEnd w:id="10"/>
    </w:p>
    <w:p w:rsidR="00093F36" w:rsidRDefault="00093F36" w:rsidP="00093F36">
      <w:pPr>
        <w:spacing w:line="288" w:lineRule="auto"/>
      </w:pPr>
    </w:p>
    <w:p w:rsidR="00093F36" w:rsidRPr="00093F36" w:rsidRDefault="00093F36" w:rsidP="00093F36">
      <w:pPr>
        <w:pStyle w:val="Nadpis1"/>
      </w:pPr>
      <w:bookmarkStart w:id="11" w:name="_Toc30692651"/>
      <w:r>
        <w:t>Termíny zahájenia a dokončenia výstavby</w:t>
      </w:r>
      <w:bookmarkEnd w:id="11"/>
    </w:p>
    <w:p w:rsidR="00093F36" w:rsidRPr="006E377F" w:rsidRDefault="00093F36" w:rsidP="00093F36">
      <w:pPr>
        <w:spacing w:line="288" w:lineRule="auto"/>
      </w:pPr>
      <w:r>
        <w:t>Predpokladaný termín zahájenia výstavby:</w:t>
      </w:r>
      <w:r>
        <w:tab/>
      </w:r>
      <w:r w:rsidRPr="006E377F">
        <w:t>0</w:t>
      </w:r>
      <w:r w:rsidR="00B1126C">
        <w:t>4</w:t>
      </w:r>
      <w:r w:rsidRPr="006E377F">
        <w:t>/2</w:t>
      </w:r>
      <w:r w:rsidR="00D876A7">
        <w:t>0</w:t>
      </w:r>
      <w:r>
        <w:t>2</w:t>
      </w:r>
      <w:r w:rsidR="008F2398">
        <w:t>1</w:t>
      </w:r>
    </w:p>
    <w:p w:rsidR="00093F36" w:rsidRDefault="00093F36" w:rsidP="00093F36">
      <w:pPr>
        <w:spacing w:line="288" w:lineRule="auto"/>
      </w:pPr>
      <w:r w:rsidRPr="006E377F">
        <w:t xml:space="preserve">Predpokladaný termín dokončenia výstavby: </w:t>
      </w:r>
      <w:r w:rsidRPr="006E377F">
        <w:tab/>
      </w:r>
      <w:r>
        <w:t>0</w:t>
      </w:r>
      <w:r w:rsidR="00B1126C">
        <w:t>6</w:t>
      </w:r>
      <w:r w:rsidRPr="006E377F">
        <w:t>/20</w:t>
      </w:r>
      <w:r>
        <w:t>2</w:t>
      </w:r>
      <w:r w:rsidR="008B39C8">
        <w:t>1</w:t>
      </w:r>
      <w:r>
        <w:t xml:space="preserve"> </w:t>
      </w:r>
    </w:p>
    <w:p w:rsidR="00093F36" w:rsidRDefault="00093F36" w:rsidP="00093F36">
      <w:pPr>
        <w:spacing w:line="288" w:lineRule="auto"/>
      </w:pPr>
    </w:p>
    <w:p w:rsidR="00093F36" w:rsidRDefault="00093F36" w:rsidP="00093F36">
      <w:pPr>
        <w:pStyle w:val="Nadpis1"/>
      </w:pPr>
      <w:bookmarkStart w:id="12" w:name="_Toc30692652"/>
      <w:r>
        <w:t>Predpokladaný  náklad  stavby</w:t>
      </w:r>
      <w:bookmarkEnd w:id="12"/>
    </w:p>
    <w:p w:rsidR="00093F36" w:rsidRDefault="00093F36" w:rsidP="00093F36">
      <w:r>
        <w:t>Predpokladaný náklad stavby je cca.</w:t>
      </w:r>
      <w:r w:rsidR="00B1126C">
        <w:t xml:space="preserve"> 10 000,0 €.</w:t>
      </w:r>
    </w:p>
    <w:p w:rsidR="00093F36" w:rsidRDefault="00093F36" w:rsidP="00093F36"/>
    <w:p w:rsidR="004B2DCA" w:rsidRPr="00465657" w:rsidRDefault="004B2DCA" w:rsidP="004B2DCA">
      <w:pPr>
        <w:pStyle w:val="Nadpis1"/>
        <w:keepLines/>
        <w:widowControl/>
        <w:tabs>
          <w:tab w:val="clear" w:pos="432"/>
        </w:tabs>
        <w:spacing w:before="120"/>
        <w:ind w:left="431" w:hanging="431"/>
      </w:pPr>
      <w:bookmarkStart w:id="13" w:name="_Toc30692653"/>
      <w:r w:rsidRPr="00465657">
        <w:t xml:space="preserve">Popis exist. </w:t>
      </w:r>
      <w:r>
        <w:t>s</w:t>
      </w:r>
      <w:r w:rsidRPr="00465657">
        <w:t xml:space="preserve">tavu a napojenie na exist. </w:t>
      </w:r>
      <w:r>
        <w:t>c</w:t>
      </w:r>
      <w:r w:rsidRPr="00465657">
        <w:t>estnú sieť, prístup na pozemky:</w:t>
      </w:r>
      <w:bookmarkEnd w:id="13"/>
    </w:p>
    <w:p w:rsidR="004B2DCA" w:rsidRDefault="008F2398" w:rsidP="004B2DCA">
      <w:pPr>
        <w:ind w:firstLine="432"/>
      </w:pPr>
      <w:r>
        <w:t xml:space="preserve">Stavebné úpravy chodníka budú na ul. Čutkovská a novostavba chodníka </w:t>
      </w:r>
      <w:r w:rsidR="00B1126C">
        <w:t>pokračovať pozdĺž cesty I/18</w:t>
      </w:r>
      <w:r w:rsidR="00816342">
        <w:t xml:space="preserve"> na ul. Žilinská cesta</w:t>
      </w:r>
      <w:r w:rsidR="00B1126C">
        <w:t>. .</w:t>
      </w:r>
    </w:p>
    <w:p w:rsidR="00093F36" w:rsidRDefault="00093F36" w:rsidP="00093F36"/>
    <w:p w:rsidR="004B2DCA" w:rsidRPr="00D35EEB" w:rsidRDefault="004B2DCA" w:rsidP="004B2DCA">
      <w:pPr>
        <w:pStyle w:val="Nadpis1"/>
        <w:keepLines/>
        <w:widowControl/>
        <w:tabs>
          <w:tab w:val="clear" w:pos="432"/>
        </w:tabs>
        <w:spacing w:before="120"/>
        <w:ind w:left="431" w:hanging="431"/>
        <w:jc w:val="left"/>
      </w:pPr>
      <w:bookmarkStart w:id="14" w:name="_Toc30692654"/>
      <w:r w:rsidRPr="00465657">
        <w:t>Väzby na existujúce inžinierske siete</w:t>
      </w:r>
      <w:bookmarkEnd w:id="14"/>
    </w:p>
    <w:p w:rsidR="004B2DCA" w:rsidRDefault="004B2DCA" w:rsidP="004B2DCA">
      <w:pPr>
        <w:ind w:firstLine="432"/>
      </w:pPr>
      <w:r w:rsidRPr="007A63FF">
        <w:t>Priebeh jednotlivých inžinierskych sietí bol zistený z predchádzajúcich stupňov PD. Na základe týchto zistení, že v mieste, alebo blízkosti návrhu sa nachádzajú inžinierske siete a to kanalizácia splašková, vodovodné potrubie, plynovodné potrubie,</w:t>
      </w:r>
      <w:r>
        <w:t xml:space="preserve"> teplovod, </w:t>
      </w:r>
      <w:r w:rsidRPr="007A63FF">
        <w:t xml:space="preserve"> vzdušné vedenia VN 22Kw, podzemné vedenia NN</w:t>
      </w:r>
      <w:r>
        <w:t>, Telekom kábel.</w:t>
      </w:r>
    </w:p>
    <w:p w:rsidR="00093F36" w:rsidRDefault="00093F36" w:rsidP="00093F36"/>
    <w:p w:rsidR="00AD47C3" w:rsidRPr="005723B4" w:rsidRDefault="00AD47C3" w:rsidP="005723B4">
      <w:pPr>
        <w:pStyle w:val="Nadpis1"/>
      </w:pPr>
      <w:bookmarkStart w:id="15" w:name="_Toc30692655"/>
      <w:r w:rsidRPr="00364671">
        <w:t>Úprava plôch a priestranstiev</w:t>
      </w:r>
      <w:bookmarkEnd w:id="15"/>
    </w:p>
    <w:p w:rsidR="00AD47C3" w:rsidRDefault="00AD47C3" w:rsidP="00AD47C3">
      <w:pPr>
        <w:spacing w:line="288" w:lineRule="auto"/>
        <w:ind w:firstLine="708"/>
        <w:rPr>
          <w:szCs w:val="24"/>
        </w:rPr>
      </w:pPr>
      <w:r w:rsidRPr="00C5438C">
        <w:rPr>
          <w:szCs w:val="24"/>
        </w:rPr>
        <w:t>P</w:t>
      </w:r>
      <w:r>
        <w:rPr>
          <w:szCs w:val="24"/>
        </w:rPr>
        <w:t xml:space="preserve">o výstavbe </w:t>
      </w:r>
      <w:r w:rsidR="00B1126C">
        <w:rPr>
          <w:szCs w:val="24"/>
        </w:rPr>
        <w:t xml:space="preserve">chodníka </w:t>
      </w:r>
      <w:r>
        <w:rPr>
          <w:szCs w:val="24"/>
        </w:rPr>
        <w:t>bude nutné upraviť zeleň do vyhovujúceho stavu a dotknuté plochy zatrávniť a zahumusovať.</w:t>
      </w:r>
    </w:p>
    <w:p w:rsidR="00AD47C3" w:rsidRDefault="00AD47C3" w:rsidP="00093F36"/>
    <w:p w:rsidR="00093F36" w:rsidRDefault="00E84949" w:rsidP="00E84949">
      <w:pPr>
        <w:pStyle w:val="Nadpis1"/>
      </w:pPr>
      <w:bookmarkStart w:id="16" w:name="_Toc30692656"/>
      <w:r>
        <w:lastRenderedPageBreak/>
        <w:t>Stavebné objekty</w:t>
      </w:r>
      <w:bookmarkEnd w:id="16"/>
    </w:p>
    <w:p w:rsidR="00E84949" w:rsidRDefault="00E84949" w:rsidP="00E84949">
      <w:pPr>
        <w:pStyle w:val="Nadpis2"/>
      </w:pPr>
      <w:bookmarkStart w:id="17" w:name="_Toc30692657"/>
      <w:r>
        <w:t xml:space="preserve">SO 01 </w:t>
      </w:r>
      <w:r w:rsidR="00B1126C">
        <w:t>Chodník pre peších</w:t>
      </w:r>
      <w:bookmarkEnd w:id="17"/>
    </w:p>
    <w:p w:rsidR="008B39C8" w:rsidRDefault="008B39C8" w:rsidP="008B39C8">
      <w:r>
        <w:t xml:space="preserve">Kategória: </w:t>
      </w:r>
      <w:r>
        <w:tab/>
      </w:r>
      <w:r>
        <w:tab/>
      </w:r>
      <w:r>
        <w:tab/>
      </w:r>
      <w:r>
        <w:tab/>
        <w:t>chodník pre peších</w:t>
      </w:r>
    </w:p>
    <w:p w:rsidR="008B39C8" w:rsidRDefault="008B39C8" w:rsidP="008B39C8">
      <w:pPr>
        <w:spacing w:line="264" w:lineRule="auto"/>
      </w:pPr>
      <w:r w:rsidRPr="00465657">
        <w:t xml:space="preserve">Druh stavby: </w:t>
      </w:r>
      <w:r w:rsidRPr="00465657">
        <w:tab/>
      </w:r>
      <w:r w:rsidRPr="00465657">
        <w:tab/>
      </w:r>
      <w:r w:rsidRPr="00465657">
        <w:tab/>
      </w:r>
      <w:r>
        <w:tab/>
        <w:t>stavebná úprava, novostavba</w:t>
      </w:r>
    </w:p>
    <w:p w:rsidR="008B39C8" w:rsidRDefault="008B39C8" w:rsidP="008B39C8">
      <w:pPr>
        <w:spacing w:line="264" w:lineRule="auto"/>
      </w:pPr>
      <w:r>
        <w:t>Dĺžka úpravy:</w:t>
      </w:r>
      <w:r>
        <w:tab/>
      </w:r>
      <w:r>
        <w:tab/>
      </w:r>
      <w:r>
        <w:tab/>
      </w:r>
      <w:r>
        <w:tab/>
        <w:t>VETVA A - 135,63 m</w:t>
      </w:r>
    </w:p>
    <w:p w:rsidR="008B39C8" w:rsidRDefault="008B39C8" w:rsidP="008B39C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  <w:t>Šírka chodníka:</w:t>
      </w:r>
      <w:r>
        <w:tab/>
      </w:r>
      <w:r>
        <w:tab/>
      </w:r>
      <w:r>
        <w:tab/>
        <w:t>1,7 -2,5</w:t>
      </w:r>
      <w:r w:rsidRPr="00D67426">
        <w:t xml:space="preserve"> m</w:t>
      </w:r>
      <w:r>
        <w:tab/>
      </w:r>
    </w:p>
    <w:p w:rsidR="008B39C8" w:rsidRDefault="008B39C8" w:rsidP="008B39C8">
      <w:pPr>
        <w:spacing w:before="120" w:after="120"/>
      </w:pPr>
      <w:r>
        <w:t>Kryt chodníka:</w:t>
      </w:r>
      <w:r>
        <w:tab/>
      </w:r>
      <w:r>
        <w:tab/>
      </w:r>
      <w:r>
        <w:tab/>
        <w:t>dláždený – zo zámkovej dlažby</w:t>
      </w:r>
    </w:p>
    <w:p w:rsidR="00AE4D2C" w:rsidRDefault="00AE4D2C" w:rsidP="000A5CEB">
      <w:pPr>
        <w:autoSpaceDN w:val="0"/>
        <w:adjustRightInd w:val="0"/>
        <w:rPr>
          <w:b/>
          <w:u w:val="single"/>
        </w:rPr>
      </w:pPr>
    </w:p>
    <w:p w:rsidR="000A5CEB" w:rsidRDefault="000A5CEB" w:rsidP="000A5CEB">
      <w:pPr>
        <w:autoSpaceDN w:val="0"/>
        <w:adjustRightInd w:val="0"/>
        <w:rPr>
          <w:b/>
          <w:u w:val="single"/>
        </w:rPr>
      </w:pPr>
      <w:r w:rsidRPr="001645D0">
        <w:rPr>
          <w:b/>
          <w:u w:val="single"/>
        </w:rPr>
        <w:t xml:space="preserve">Konštrukcia </w:t>
      </w:r>
      <w:r>
        <w:rPr>
          <w:b/>
          <w:u w:val="single"/>
        </w:rPr>
        <w:t>chodníka pre peších</w:t>
      </w:r>
      <w:r w:rsidRPr="001645D0">
        <w:rPr>
          <w:b/>
          <w:u w:val="single"/>
        </w:rPr>
        <w:t>:</w:t>
      </w:r>
    </w:p>
    <w:p w:rsidR="008B39C8" w:rsidRDefault="008B39C8" w:rsidP="000A5CEB">
      <w:pPr>
        <w:autoSpaceDN w:val="0"/>
        <w:adjustRightInd w:val="0"/>
        <w:rPr>
          <w:b/>
          <w:u w:val="single"/>
        </w:rPr>
      </w:pPr>
    </w:p>
    <w:p w:rsidR="000A5CEB" w:rsidRPr="00C7136C" w:rsidRDefault="000A5CEB" w:rsidP="000A5CEB">
      <w:r w:rsidRPr="00C7136C">
        <w:t>BETÓNOVÁ  LAŽBA</w:t>
      </w:r>
      <w:r w:rsidRPr="00C7136C">
        <w:tab/>
      </w:r>
      <w:r w:rsidRPr="00C7136C">
        <w:tab/>
      </w:r>
      <w:r w:rsidRPr="00C7136C">
        <w:tab/>
        <w:t>DL</w:t>
      </w:r>
      <w:r w:rsidRPr="00C7136C">
        <w:tab/>
      </w:r>
      <w:r w:rsidRPr="00C7136C">
        <w:tab/>
        <w:t>STN EN 73 6131 - 1</w:t>
      </w:r>
      <w:r w:rsidRPr="00C7136C">
        <w:tab/>
        <w:t>60 mm</w:t>
      </w:r>
    </w:p>
    <w:p w:rsidR="000A5CEB" w:rsidRPr="00C7136C" w:rsidRDefault="000A5CEB" w:rsidP="000A5CEB">
      <w:r w:rsidRPr="00C7136C">
        <w:t>DRVENÉ KAMENIVO fr. 4-8</w:t>
      </w:r>
      <w:r w:rsidRPr="00C7136C">
        <w:tab/>
      </w:r>
      <w:r w:rsidRPr="00C7136C">
        <w:tab/>
        <w:t>ŠD G/c</w:t>
      </w:r>
      <w:r w:rsidRPr="00C7136C">
        <w:tab/>
      </w:r>
      <w:r w:rsidRPr="00C7136C">
        <w:tab/>
        <w:t>STN 73 1512</w:t>
      </w:r>
      <w:r w:rsidRPr="00C7136C">
        <w:tab/>
      </w:r>
      <w:r w:rsidRPr="00C7136C">
        <w:tab/>
        <w:t>30 mm</w:t>
      </w:r>
    </w:p>
    <w:p w:rsidR="000A5CEB" w:rsidRPr="00C7136C" w:rsidRDefault="000A5CEB" w:rsidP="000A5CEB">
      <w:r w:rsidRPr="00C7136C">
        <w:t>HYDRAUL</w:t>
      </w:r>
      <w:r>
        <w:t>.</w:t>
      </w:r>
      <w:r w:rsidRPr="00C7136C">
        <w:t xml:space="preserve"> STMELENÁ ZMES  </w:t>
      </w:r>
      <w:r>
        <w:tab/>
      </w:r>
      <w:r w:rsidRPr="00C7136C">
        <w:t>CBGM C /8/10</w:t>
      </w:r>
      <w:r w:rsidRPr="00C7136C">
        <w:tab/>
        <w:t>STN EN 14227-1</w:t>
      </w:r>
      <w:r>
        <w:tab/>
      </w:r>
      <w:r w:rsidRPr="00C7136C">
        <w:t xml:space="preserve">120 </w:t>
      </w:r>
      <w:r>
        <w:t>mm</w:t>
      </w:r>
      <w:r w:rsidRPr="00C7136C">
        <w:tab/>
      </w:r>
    </w:p>
    <w:p w:rsidR="000A5CEB" w:rsidRPr="008F2398" w:rsidRDefault="000A5CEB" w:rsidP="000A5CEB">
      <w:pPr>
        <w:rPr>
          <w:u w:val="single"/>
        </w:rPr>
      </w:pPr>
      <w:r w:rsidRPr="008F2398">
        <w:rPr>
          <w:u w:val="single"/>
        </w:rPr>
        <w:t xml:space="preserve">ŠTRKODRVINA                       </w:t>
      </w:r>
      <w:r w:rsidRPr="008F2398">
        <w:rPr>
          <w:u w:val="single"/>
        </w:rPr>
        <w:tab/>
        <w:t>ŠD 31,5 G/p</w:t>
      </w:r>
      <w:r w:rsidRPr="008F2398">
        <w:rPr>
          <w:u w:val="single"/>
        </w:rPr>
        <w:tab/>
        <w:t>STN 73 6126</w:t>
      </w:r>
      <w:r w:rsidRPr="008F2398">
        <w:rPr>
          <w:u w:val="single"/>
        </w:rPr>
        <w:tab/>
      </w:r>
      <w:r w:rsidRPr="008F2398">
        <w:rPr>
          <w:u w:val="single"/>
        </w:rPr>
        <w:tab/>
        <w:t xml:space="preserve">170 mm                                                                                                                               </w:t>
      </w:r>
    </w:p>
    <w:p w:rsidR="000A5CEB" w:rsidRDefault="000A5CEB" w:rsidP="000A5CEB">
      <w:r w:rsidRPr="00C7136C">
        <w:t>SPOLU</w:t>
      </w:r>
      <w:r w:rsidRPr="00C7136C">
        <w:tab/>
      </w:r>
      <w:r w:rsidRPr="00C7136C">
        <w:tab/>
      </w:r>
      <w:r w:rsidRPr="00C7136C">
        <w:tab/>
      </w:r>
      <w:r w:rsidRPr="00C7136C">
        <w:tab/>
      </w:r>
      <w:r w:rsidRPr="00C7136C">
        <w:tab/>
      </w:r>
      <w:r w:rsidRPr="00C7136C">
        <w:tab/>
      </w:r>
      <w:r w:rsidRPr="00C7136C">
        <w:tab/>
      </w:r>
      <w:r w:rsidRPr="00C7136C">
        <w:tab/>
      </w:r>
      <w:r>
        <w:tab/>
      </w:r>
      <w:r w:rsidRPr="00C7136C">
        <w:t xml:space="preserve">min. </w:t>
      </w:r>
      <w:r w:rsidRPr="00C7136C">
        <w:tab/>
        <w:t xml:space="preserve">380 mm  </w:t>
      </w:r>
    </w:p>
    <w:p w:rsidR="003F1121" w:rsidRPr="00DA0DCD" w:rsidRDefault="003F1121" w:rsidP="000A5CEB">
      <w:r w:rsidRPr="00DA0DCD">
        <w:tab/>
      </w:r>
    </w:p>
    <w:p w:rsidR="003F1121" w:rsidRPr="00DA0DCD" w:rsidRDefault="003F1121" w:rsidP="00DA0DCD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lang w:bidi="sa-IN"/>
        </w:rPr>
      </w:pPr>
      <w:bookmarkStart w:id="18" w:name="_Toc30692658"/>
      <w:r w:rsidRPr="00DA0DCD">
        <w:rPr>
          <w:rFonts w:ascii="Times New Roman" w:hAnsi="Times New Roman"/>
          <w:lang w:bidi="sa-IN"/>
        </w:rPr>
        <w:t>Výškové riešenie:</w:t>
      </w:r>
      <w:bookmarkEnd w:id="18"/>
    </w:p>
    <w:p w:rsidR="003F1121" w:rsidRPr="00DA0DCD" w:rsidRDefault="003F1121" w:rsidP="003F1121">
      <w:pPr>
        <w:ind w:firstLine="680"/>
      </w:pPr>
      <w:r w:rsidRPr="00DA0DCD">
        <w:t>Navrhova</w:t>
      </w:r>
      <w:r w:rsidR="000A5CEB">
        <w:t xml:space="preserve">ný chodník </w:t>
      </w:r>
      <w:r w:rsidRPr="00DA0DCD">
        <w:t>je od zelene oddelen</w:t>
      </w:r>
      <w:r w:rsidR="000A5CEB">
        <w:t>ý</w:t>
      </w:r>
      <w:r w:rsidRPr="00DA0DCD">
        <w:t xml:space="preserve"> cestný</w:t>
      </w:r>
      <w:r w:rsidR="000A5CEB">
        <w:t xml:space="preserve">m </w:t>
      </w:r>
      <w:r w:rsidRPr="00DA0DCD">
        <w:t>obrubníkom</w:t>
      </w:r>
      <w:r w:rsidR="000A5CEB">
        <w:t xml:space="preserve"> </w:t>
      </w:r>
      <w:r w:rsidRPr="00DA0DCD">
        <w:t>š. 1</w:t>
      </w:r>
      <w:r w:rsidR="000A5CEB">
        <w:t>5</w:t>
      </w:r>
      <w:r w:rsidRPr="00DA0DCD">
        <w:t>0 mm</w:t>
      </w:r>
      <w:r w:rsidR="000801E3">
        <w:t xml:space="preserve"> a od zelene záhonovým obrubníkom</w:t>
      </w:r>
      <w:r w:rsidRPr="00DA0DCD">
        <w:t xml:space="preserve">. </w:t>
      </w:r>
      <w:r w:rsidR="000A5CEB">
        <w:t>P</w:t>
      </w:r>
      <w:r w:rsidRPr="00DA0DCD">
        <w:t xml:space="preserve">ri vjazde </w:t>
      </w:r>
      <w:r w:rsidR="000A5CEB">
        <w:t>na pozemky rodinných domov</w:t>
      </w:r>
      <w:r w:rsidRPr="00DA0DCD">
        <w:t xml:space="preserve"> </w:t>
      </w:r>
      <w:r w:rsidR="000A5CEB">
        <w:t xml:space="preserve">je osadený nábehový obrubník . </w:t>
      </w:r>
      <w:r w:rsidRPr="00DA0DCD">
        <w:t>Obrubníky sú osádzané do betónového lôžka na sucho z betónu C16/20 hrúbky minimálne 100 mm.</w:t>
      </w:r>
    </w:p>
    <w:p w:rsidR="00DA0DCD" w:rsidRPr="00DA0DCD" w:rsidRDefault="00DA0DCD" w:rsidP="00DA0DCD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bookmarkStart w:id="19" w:name="_Toc30692659"/>
      <w:r w:rsidRPr="00DA0DCD">
        <w:rPr>
          <w:rFonts w:ascii="Times New Roman" w:hAnsi="Times New Roman"/>
        </w:rPr>
        <w:t>Odvodnenie</w:t>
      </w:r>
      <w:bookmarkEnd w:id="19"/>
    </w:p>
    <w:p w:rsidR="00DA0DCD" w:rsidRPr="00DA0DCD" w:rsidRDefault="00DA0DCD" w:rsidP="00DA0DCD">
      <w:pPr>
        <w:ind w:firstLine="680"/>
      </w:pPr>
      <w:r w:rsidRPr="00DA0DCD">
        <w:t xml:space="preserve">Odvodnenie </w:t>
      </w:r>
      <w:r w:rsidR="000A5CEB">
        <w:t xml:space="preserve">chodníka </w:t>
      </w:r>
      <w:r w:rsidRPr="00DA0DCD">
        <w:t xml:space="preserve"> je zabezpečené základným priečnym a pozdĺžnym sklonom </w:t>
      </w:r>
      <w:r w:rsidR="000A5CEB">
        <w:t>do zelene.</w:t>
      </w:r>
    </w:p>
    <w:p w:rsidR="00FC1B1C" w:rsidRDefault="00FC1B1C" w:rsidP="00FC1B1C">
      <w:pPr>
        <w:rPr>
          <w:b/>
          <w:u w:val="single"/>
        </w:rPr>
      </w:pPr>
    </w:p>
    <w:p w:rsidR="00FC1B1C" w:rsidRPr="001645D0" w:rsidRDefault="00FC1B1C" w:rsidP="00FC1B1C">
      <w:pPr>
        <w:rPr>
          <w:b/>
          <w:u w:val="single"/>
        </w:rPr>
      </w:pPr>
      <w:r w:rsidRPr="001645D0">
        <w:rPr>
          <w:b/>
          <w:u w:val="single"/>
        </w:rPr>
        <w:t>Poznámka:</w:t>
      </w:r>
    </w:p>
    <w:p w:rsidR="00FC1B1C" w:rsidRDefault="00FC1B1C" w:rsidP="00FC1B1C">
      <w:pPr>
        <w:rPr>
          <w:b/>
        </w:rPr>
      </w:pPr>
    </w:p>
    <w:p w:rsidR="00FC1B1C" w:rsidRDefault="00FC1B1C" w:rsidP="00FC1B1C">
      <w:pPr>
        <w:ind w:firstLine="708"/>
        <w:rPr>
          <w:b/>
        </w:rPr>
      </w:pPr>
      <w:r>
        <w:rPr>
          <w:b/>
        </w:rPr>
        <w:t>Pri a</w:t>
      </w:r>
      <w:r w:rsidRPr="00070CB4">
        <w:rPr>
          <w:b/>
        </w:rPr>
        <w:t>k</w:t>
      </w:r>
      <w:r>
        <w:rPr>
          <w:b/>
        </w:rPr>
        <w:t>ej</w:t>
      </w:r>
      <w:r w:rsidRPr="00070CB4">
        <w:rPr>
          <w:b/>
        </w:rPr>
        <w:t>koľvek nezrovnalost</w:t>
      </w:r>
      <w:r>
        <w:rPr>
          <w:b/>
        </w:rPr>
        <w:t>i</w:t>
      </w:r>
      <w:r w:rsidRPr="00070CB4">
        <w:rPr>
          <w:b/>
        </w:rPr>
        <w:t xml:space="preserve"> zamerania s existujúcim stavom je zhotoviteľ povinný posúdiť navrhované výškové vedenie</w:t>
      </w:r>
      <w:r>
        <w:rPr>
          <w:b/>
        </w:rPr>
        <w:t xml:space="preserve">, </w:t>
      </w:r>
      <w:r w:rsidRPr="00070CB4">
        <w:rPr>
          <w:b/>
        </w:rPr>
        <w:t xml:space="preserve">priečne klopenie </w:t>
      </w:r>
      <w:r>
        <w:rPr>
          <w:b/>
        </w:rPr>
        <w:t>a upraviť ho do vyhovujúceho stavu</w:t>
      </w:r>
      <w:r w:rsidRPr="00070CB4">
        <w:rPr>
          <w:b/>
        </w:rPr>
        <w:t>. Podkladové zameranie výšok jednotlivých vjazdov a vstupov bol</w:t>
      </w:r>
      <w:r>
        <w:rPr>
          <w:b/>
        </w:rPr>
        <w:t>o</w:t>
      </w:r>
      <w:r w:rsidRPr="00070CB4">
        <w:rPr>
          <w:b/>
        </w:rPr>
        <w:t xml:space="preserve"> preveden</w:t>
      </w:r>
      <w:r>
        <w:rPr>
          <w:b/>
        </w:rPr>
        <w:t>é</w:t>
      </w:r>
      <w:r w:rsidRPr="00070CB4">
        <w:rPr>
          <w:b/>
        </w:rPr>
        <w:t xml:space="preserve"> z ulice, vstupy a vjazdy treba bezbariérovo upraviť</w:t>
      </w:r>
      <w:r>
        <w:rPr>
          <w:b/>
        </w:rPr>
        <w:t xml:space="preserve"> na výšky sp. plôch na súkr. pozemkoch</w:t>
      </w:r>
      <w:r w:rsidRPr="00070CB4">
        <w:rPr>
          <w:b/>
        </w:rPr>
        <w:t>. Pri prácach treba chrániť prípadné existujúce siete chráničkami</w:t>
      </w:r>
      <w:r>
        <w:rPr>
          <w:b/>
        </w:rPr>
        <w:t xml:space="preserve"> </w:t>
      </w:r>
      <w:r w:rsidRPr="00070CB4">
        <w:rPr>
          <w:b/>
        </w:rPr>
        <w:t>ktoré sú v styku s navrhovanými objektami. Projektová dokumentácia nerieši chráničky, nakoľko inžinierske siete boli zamerané len informatívne.</w:t>
      </w:r>
    </w:p>
    <w:p w:rsidR="003F1121" w:rsidRPr="003F1121" w:rsidRDefault="003F1121" w:rsidP="003F1121"/>
    <w:p w:rsidR="00E84949" w:rsidRDefault="00E84949" w:rsidP="00E84949">
      <w:pPr>
        <w:pStyle w:val="Nadpis2"/>
      </w:pPr>
      <w:bookmarkStart w:id="20" w:name="_Toc30692660"/>
      <w:r>
        <w:t>SO 02 Verejné osvetlenie</w:t>
      </w:r>
      <w:bookmarkEnd w:id="20"/>
    </w:p>
    <w:p w:rsidR="00CD6E30" w:rsidRDefault="00C651DF" w:rsidP="00CD6E30">
      <w:pPr>
        <w:pStyle w:val="tandard"/>
        <w:suppressLineNumbers/>
        <w:ind w:firstLine="708"/>
        <w:jc w:val="both"/>
      </w:pPr>
      <w:r>
        <w:t>Predmetom riešenia SO je návrh verejného osvetlenia</w:t>
      </w:r>
      <w:r w:rsidR="000A5CEB">
        <w:t xml:space="preserve"> </w:t>
      </w:r>
      <w:r>
        <w:t xml:space="preserve">verejných plôch na </w:t>
      </w:r>
      <w:r w:rsidR="000A5CEB">
        <w:t xml:space="preserve">ul. Žilinská cesta </w:t>
      </w:r>
      <w:r>
        <w:t>v Ružomberku stanovenom v súčasnej dobe platnými predpismi. Ide o návrh prvkov vonkajšieho osvetlenia – káblov a stožiar</w:t>
      </w:r>
      <w:r w:rsidR="000A5CEB">
        <w:t>a</w:t>
      </w:r>
      <w:r>
        <w:t xml:space="preserve"> so svietidl</w:t>
      </w:r>
      <w:r w:rsidR="000A5CEB">
        <w:t>om</w:t>
      </w:r>
      <w:r>
        <w:t xml:space="preserve"> –  priestor bude osvetlený osvetľovacími stožiarmi s LED zdrojmi. Napájacím bodom pre osvetľovac</w:t>
      </w:r>
      <w:r w:rsidR="000A5CEB">
        <w:t>í</w:t>
      </w:r>
      <w:r>
        <w:t xml:space="preserve"> stožiar bude najbližší stožiar vetvy VO v rámci I. etapy - VO bude so spoločným meraním, ovládaním a istením s I. etapou. Projekt je spracovaný v stupni UR. Projektová dokumentácia je spracovaná v súlade s predpismi a STN platnými v čase spracovania. Sú to najmä: 33 2000-7 – 714, 33 2000-5-51, 33 2000-4-41,  33  2000-4-43, 33 2000-4-473,  34 3100, STN EN 62305-1, 62305-2, 62305-3, 62305-4,  36 0411  a ostatné súvisiace normy a predpisy.</w:t>
      </w:r>
    </w:p>
    <w:p w:rsidR="00CD6E30" w:rsidRPr="00CD6E30" w:rsidRDefault="00CD6E30" w:rsidP="00CD6E30"/>
    <w:p w:rsidR="00DA78FA" w:rsidRPr="00DA78FA" w:rsidRDefault="00DA78FA" w:rsidP="00DA78FA">
      <w:pPr>
        <w:pStyle w:val="Nadpis1"/>
      </w:pPr>
      <w:bookmarkStart w:id="21" w:name="_Toc30692661"/>
      <w:r>
        <w:lastRenderedPageBreak/>
        <w:t>Riešenie požiarnej bezpečnosti</w:t>
      </w:r>
      <w:bookmarkEnd w:id="21"/>
    </w:p>
    <w:p w:rsidR="00DA78FA" w:rsidRDefault="00DA78FA" w:rsidP="00DA78FA">
      <w:pPr>
        <w:ind w:firstLine="708"/>
      </w:pPr>
    </w:p>
    <w:p w:rsidR="00DA78FA" w:rsidRDefault="00DA78FA" w:rsidP="00DA78FA">
      <w:pPr>
        <w:ind w:firstLine="708"/>
      </w:pPr>
      <w:r w:rsidRPr="00DA78FA">
        <w:t>Protipožiarna bezpečnosť stavby bude riešená v zmysle Zákona NR SR č. 314/2001 Z.</w:t>
      </w:r>
      <w:r>
        <w:t xml:space="preserve"> </w:t>
      </w:r>
      <w:r w:rsidRPr="00DA78FA">
        <w:t>z. o ochrane pred požiarmi v znení neskorších predpisov, resp. Vyhlášky MV SR č. 121/2002 Z.</w:t>
      </w:r>
      <w:r>
        <w:t xml:space="preserve"> </w:t>
      </w:r>
      <w:r w:rsidRPr="00DA78FA">
        <w:t>z. o požiarnej prevencii v znení neskorších predpisov a Vyhlášky MV SR č. 94/2004 Z.</w:t>
      </w:r>
      <w:r>
        <w:t xml:space="preserve"> </w:t>
      </w:r>
      <w:r w:rsidRPr="00DA78FA">
        <w:t>z., ktorou sa ustanovujú technické požiadavky na protipožiarnu bezpečnosť pri výstavbe a pri užívaní stavieb (ďalej len vyhláška č. 94/2004) a STN 92 0201-1 až 4, Požiarna bezpečnosť stavieb, Spoločné ustanovenia (ďalej len STN 92 0201-1 až 4), v častiach v ktorých sa zhoduje s vyhláškou č. 94/2004, a podľa ďalších súvisiacich noriem</w:t>
      </w:r>
      <w:r w:rsidR="004B2DCA">
        <w:t>.</w:t>
      </w:r>
    </w:p>
    <w:p w:rsidR="004B2DCA" w:rsidRDefault="004B2DCA" w:rsidP="00DA78FA">
      <w:pPr>
        <w:ind w:firstLine="708"/>
      </w:pPr>
    </w:p>
    <w:p w:rsidR="004B2DCA" w:rsidRPr="00DA78FA" w:rsidRDefault="004B2DCA" w:rsidP="004B2DCA">
      <w:pPr>
        <w:pStyle w:val="Nadpis1"/>
      </w:pPr>
      <w:bookmarkStart w:id="22" w:name="_Toc30692662"/>
      <w:r>
        <w:t>Starostlivosť o životné prostredie</w:t>
      </w:r>
      <w:bookmarkEnd w:id="22"/>
    </w:p>
    <w:p w:rsidR="00AD47C3" w:rsidRPr="00AD47C3" w:rsidRDefault="00AD47C3" w:rsidP="00AD47C3">
      <w:pPr>
        <w:ind w:firstLine="708"/>
      </w:pPr>
      <w:r w:rsidRPr="00AD47C3">
        <w:t>Dodávateľ a investor je povinný zaoberať sa ochranou životného prostredia pri realizácií stavebných prác. Aby po dobu výstavby stavebných objektov nedochádzalo k porušeniu životného prostredia okolia stavby, bude nutné dodržiavať nasledovné opatrenia zo strany dodávateľa:</w:t>
      </w:r>
    </w:p>
    <w:p w:rsidR="00AD47C3" w:rsidRPr="00AD47C3" w:rsidRDefault="00AD47C3" w:rsidP="00AD47C3">
      <w:r w:rsidRPr="00AD47C3">
        <w:t>- dbať, aby nebola devastované okolité plochy</w:t>
      </w:r>
    </w:p>
    <w:p w:rsidR="00AD47C3" w:rsidRPr="00AD47C3" w:rsidRDefault="00AD47C3" w:rsidP="00AD47C3">
      <w:r w:rsidRPr="00AD47C3">
        <w:t>- dodržiavať nariadenia a vyhlášky o ochrane ovzdušia, vodných tokov a plôch</w:t>
      </w:r>
    </w:p>
    <w:p w:rsidR="00AD47C3" w:rsidRPr="00AD47C3" w:rsidRDefault="00AD47C3" w:rsidP="00AD47C3">
      <w:r w:rsidRPr="00AD47C3">
        <w:t>- pri výjazde vozidiel a mechanizmov na verejnú komunikáciu zabezpečiť ich čistenie</w:t>
      </w:r>
    </w:p>
    <w:p w:rsidR="00AD47C3" w:rsidRPr="00AD47C3" w:rsidRDefault="00AD47C3" w:rsidP="00AD47C3">
      <w:r w:rsidRPr="00AD47C3">
        <w:t xml:space="preserve">- stavebný odpad ukladať na legálne skládky s triedením podľa druhu a charakteru </w:t>
      </w:r>
    </w:p>
    <w:p w:rsidR="00AD47C3" w:rsidRDefault="00AD47C3" w:rsidP="00AD47C3">
      <w:r w:rsidRPr="00AD47C3">
        <w:t xml:space="preserve">  odpadu v zmysle Zákona o odpadoch 79/2015 Z. z.</w:t>
      </w:r>
    </w:p>
    <w:p w:rsidR="00AD47C3" w:rsidRDefault="00AD47C3" w:rsidP="00AD47C3"/>
    <w:p w:rsidR="00AD47C3" w:rsidRDefault="00AD47C3" w:rsidP="00AD47C3">
      <w:pPr>
        <w:pStyle w:val="Nadpis1"/>
      </w:pPr>
      <w:bookmarkStart w:id="23" w:name="_Toc30692663"/>
      <w:r w:rsidRPr="00EF721A">
        <w:t>Odpadové hospodárstvo stavby</w:t>
      </w:r>
      <w:bookmarkEnd w:id="23"/>
    </w:p>
    <w:p w:rsidR="00AD47C3" w:rsidRPr="00881A73" w:rsidRDefault="00AD47C3" w:rsidP="00AD47C3"/>
    <w:p w:rsidR="00AD47C3" w:rsidRDefault="00AD47C3" w:rsidP="00AD47C3">
      <w:pPr>
        <w:rPr>
          <w:i/>
        </w:rPr>
      </w:pPr>
      <w:r w:rsidRPr="00EF721A">
        <w:rPr>
          <w:i/>
        </w:rPr>
        <w:t>Odpady v štádiu stavebnej výroby :</w:t>
      </w:r>
    </w:p>
    <w:p w:rsidR="00AD47C3" w:rsidRPr="00EF721A" w:rsidRDefault="00AD47C3" w:rsidP="00AD47C3">
      <w:pPr>
        <w:rPr>
          <w:i/>
        </w:rPr>
      </w:pPr>
    </w:p>
    <w:p w:rsidR="00AD47C3" w:rsidRPr="00EF721A" w:rsidRDefault="00AD47C3" w:rsidP="00AD47C3">
      <w:pPr>
        <w:ind w:firstLine="578"/>
      </w:pPr>
      <w:r w:rsidRPr="00EF721A">
        <w:t>Odpady vzniknuté realizáciou stavby budú odovzdané za účelom zabezpečenia ich zhodnotenia alebo zneškodnenia osobe oprávnenej nakladať s odpadmi v súlade s §19 ods.1 písm. f zákona č.409/2006 Z.</w:t>
      </w:r>
      <w:r>
        <w:t xml:space="preserve"> </w:t>
      </w:r>
      <w:r w:rsidRPr="00EF721A">
        <w:t>z. Zhotoviteľ stavby je povinný v súlade s §</w:t>
      </w:r>
      <w:r>
        <w:t xml:space="preserve"> </w:t>
      </w:r>
      <w:r w:rsidRPr="00EF721A">
        <w:t>40c ods.4 zákona č.409/2006 Z.</w:t>
      </w:r>
      <w:r>
        <w:t xml:space="preserve"> </w:t>
      </w:r>
      <w:r w:rsidRPr="00EF721A">
        <w:t xml:space="preserve">z. stavebné odpady vznikajúce pri tejto činnosti a odpady z demolácii materiálovo zhodnotiť pri výstavbe </w:t>
      </w:r>
      <w:r>
        <w:t>spevnenej plochy</w:t>
      </w:r>
      <w:r w:rsidRPr="00EF721A">
        <w:t xml:space="preserve">. Pre stavbu sa predpokladá uskladnenie odpadov </w:t>
      </w:r>
      <w:r>
        <w:t>na skládke v blízkosti stavby</w:t>
      </w:r>
      <w:r w:rsidRPr="00EF721A">
        <w:t>.</w:t>
      </w:r>
    </w:p>
    <w:p w:rsidR="00AD47C3" w:rsidRPr="00EF721A" w:rsidRDefault="00AD47C3" w:rsidP="00AD47C3">
      <w:pPr>
        <w:ind w:firstLine="578"/>
      </w:pPr>
      <w:r w:rsidRPr="00EF721A">
        <w:t>V zmysle Vyhlášky Ministerstva životného prostredia Slovenskej republiky č. 284/2001 Z. z., ktorou sa ustanovuje Katalóg odpadov sú vzniknuté odpady zatriedené:</w:t>
      </w:r>
    </w:p>
    <w:p w:rsidR="00AD47C3" w:rsidRDefault="00AD47C3" w:rsidP="00AD47C3">
      <w:pPr>
        <w:rPr>
          <w:i/>
          <w:iCs/>
          <w:u w:val="single"/>
        </w:rPr>
      </w:pPr>
    </w:p>
    <w:p w:rsidR="00AD47C3" w:rsidRDefault="00AD47C3" w:rsidP="00AD47C3">
      <w:pPr>
        <w:rPr>
          <w:i/>
          <w:iCs/>
          <w:u w:val="single"/>
        </w:rPr>
      </w:pPr>
      <w:r w:rsidRPr="00EF721A">
        <w:rPr>
          <w:i/>
          <w:iCs/>
          <w:u w:val="single"/>
        </w:rPr>
        <w:t>Vznikajúce odpady z búracích a demolačných prác:</w:t>
      </w:r>
    </w:p>
    <w:p w:rsidR="00AD47C3" w:rsidRPr="00EF721A" w:rsidRDefault="00AD47C3" w:rsidP="00AD47C3">
      <w:pPr>
        <w:rPr>
          <w:i/>
          <w:iCs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4"/>
        <w:gridCol w:w="5414"/>
        <w:gridCol w:w="1854"/>
      </w:tblGrid>
      <w:tr w:rsidR="00AD47C3" w:rsidRPr="00EF721A" w:rsidTr="008F2398">
        <w:tc>
          <w:tcPr>
            <w:tcW w:w="1809" w:type="dxa"/>
          </w:tcPr>
          <w:p w:rsidR="00AD47C3" w:rsidRPr="00EF721A" w:rsidRDefault="00AD47C3" w:rsidP="008F2398">
            <w:pPr>
              <w:jc w:val="center"/>
            </w:pPr>
            <w:r w:rsidRPr="00EF721A">
              <w:t>Číslo skupiny,</w:t>
            </w:r>
          </w:p>
          <w:p w:rsidR="00AD47C3" w:rsidRPr="00EF721A" w:rsidRDefault="00AD47C3" w:rsidP="008F2398">
            <w:pPr>
              <w:jc w:val="center"/>
            </w:pPr>
            <w:r w:rsidRPr="00EF721A">
              <w:t>podskupiny a</w:t>
            </w:r>
          </w:p>
          <w:p w:rsidR="00AD47C3" w:rsidRPr="00EF721A" w:rsidRDefault="00AD47C3" w:rsidP="008F2398">
            <w:pPr>
              <w:jc w:val="center"/>
            </w:pPr>
            <w:r w:rsidRPr="00EF721A">
              <w:t>druhu odpadu</w:t>
            </w:r>
          </w:p>
        </w:tc>
        <w:tc>
          <w:tcPr>
            <w:tcW w:w="5529" w:type="dxa"/>
          </w:tcPr>
          <w:p w:rsidR="00AD47C3" w:rsidRPr="00EF721A" w:rsidRDefault="00AD47C3" w:rsidP="008F2398"/>
          <w:p w:rsidR="00AD47C3" w:rsidRPr="00EF721A" w:rsidRDefault="00AD47C3" w:rsidP="008F2398">
            <w:r w:rsidRPr="00EF721A">
              <w:t>Názov druhu odpadu:</w:t>
            </w:r>
          </w:p>
        </w:tc>
        <w:tc>
          <w:tcPr>
            <w:tcW w:w="1873" w:type="dxa"/>
          </w:tcPr>
          <w:p w:rsidR="00AD47C3" w:rsidRPr="00EF721A" w:rsidRDefault="00AD47C3" w:rsidP="008F2398">
            <w:pPr>
              <w:jc w:val="center"/>
            </w:pPr>
          </w:p>
          <w:p w:rsidR="00AD47C3" w:rsidRPr="00EF721A" w:rsidRDefault="00AD47C3" w:rsidP="008F2398">
            <w:pPr>
              <w:jc w:val="center"/>
            </w:pPr>
            <w:r w:rsidRPr="00EF721A">
              <w:t>Kategória:</w:t>
            </w:r>
          </w:p>
        </w:tc>
      </w:tr>
      <w:tr w:rsidR="00AD47C3" w:rsidRPr="00EF721A" w:rsidTr="008F2398">
        <w:tc>
          <w:tcPr>
            <w:tcW w:w="1809" w:type="dxa"/>
          </w:tcPr>
          <w:p w:rsidR="00AD47C3" w:rsidRPr="00EF721A" w:rsidRDefault="00AD47C3" w:rsidP="008F2398">
            <w:pPr>
              <w:jc w:val="center"/>
            </w:pPr>
            <w:r w:rsidRPr="00EF721A">
              <w:t>17</w:t>
            </w:r>
          </w:p>
        </w:tc>
        <w:tc>
          <w:tcPr>
            <w:tcW w:w="7402" w:type="dxa"/>
            <w:gridSpan w:val="2"/>
            <w:tcBorders>
              <w:right w:val="nil"/>
            </w:tcBorders>
          </w:tcPr>
          <w:p w:rsidR="00AD47C3" w:rsidRPr="00EF721A" w:rsidRDefault="00AD47C3" w:rsidP="008F2398"/>
        </w:tc>
      </w:tr>
      <w:tr w:rsidR="00AD47C3" w:rsidRPr="00EF721A" w:rsidTr="008F2398">
        <w:tc>
          <w:tcPr>
            <w:tcW w:w="1809" w:type="dxa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17 01 01</w:t>
            </w:r>
          </w:p>
        </w:tc>
        <w:tc>
          <w:tcPr>
            <w:tcW w:w="5529" w:type="dxa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Betón</w:t>
            </w:r>
          </w:p>
        </w:tc>
        <w:tc>
          <w:tcPr>
            <w:tcW w:w="1873" w:type="dxa"/>
          </w:tcPr>
          <w:p w:rsidR="00AD47C3" w:rsidRPr="00EF721A" w:rsidRDefault="00AD47C3" w:rsidP="008F2398">
            <w:pPr>
              <w:jc w:val="center"/>
            </w:pPr>
            <w:r w:rsidRPr="00EF721A">
              <w:t>O</w:t>
            </w:r>
          </w:p>
        </w:tc>
      </w:tr>
      <w:tr w:rsidR="00AD47C3" w:rsidRPr="00EF721A" w:rsidTr="008F2398">
        <w:tc>
          <w:tcPr>
            <w:tcW w:w="1809" w:type="dxa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17 05 04</w:t>
            </w:r>
          </w:p>
        </w:tc>
        <w:tc>
          <w:tcPr>
            <w:tcW w:w="5529" w:type="dxa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Zemina a kamenivo iné , ako uvedené 17 05 03</w:t>
            </w:r>
          </w:p>
        </w:tc>
        <w:tc>
          <w:tcPr>
            <w:tcW w:w="1873" w:type="dxa"/>
          </w:tcPr>
          <w:p w:rsidR="00AD47C3" w:rsidRPr="00EF721A" w:rsidRDefault="00AD47C3" w:rsidP="008F2398">
            <w:pPr>
              <w:jc w:val="center"/>
            </w:pPr>
            <w:r w:rsidRPr="00EF721A">
              <w:t>O</w:t>
            </w:r>
          </w:p>
        </w:tc>
      </w:tr>
      <w:tr w:rsidR="00AD47C3" w:rsidRPr="00EF721A" w:rsidTr="008F2398">
        <w:tc>
          <w:tcPr>
            <w:tcW w:w="1809" w:type="dxa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17 05 06</w:t>
            </w:r>
          </w:p>
        </w:tc>
        <w:tc>
          <w:tcPr>
            <w:tcW w:w="5529" w:type="dxa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Výkopová zemina iná ako uvedená v 17 05 05</w:t>
            </w:r>
          </w:p>
        </w:tc>
        <w:tc>
          <w:tcPr>
            <w:tcW w:w="1873" w:type="dxa"/>
          </w:tcPr>
          <w:p w:rsidR="00AD47C3" w:rsidRPr="00EF721A" w:rsidRDefault="00AD47C3" w:rsidP="008F2398">
            <w:pPr>
              <w:jc w:val="center"/>
            </w:pPr>
            <w:r w:rsidRPr="00EF721A">
              <w:t>O</w:t>
            </w:r>
          </w:p>
        </w:tc>
      </w:tr>
    </w:tbl>
    <w:p w:rsidR="00AD47C3" w:rsidRDefault="00AD47C3" w:rsidP="00AD47C3">
      <w:pPr>
        <w:ind w:firstLine="708"/>
      </w:pPr>
    </w:p>
    <w:p w:rsidR="00AD47C3" w:rsidRDefault="00AD47C3" w:rsidP="00AD47C3">
      <w:pPr>
        <w:ind w:firstLine="708"/>
      </w:pPr>
      <w:r w:rsidRPr="00EF721A">
        <w:t>Predpokladané množstvo viď rozpočtová časť, skládka do 5</w:t>
      </w:r>
      <w:r>
        <w:t xml:space="preserve"> </w:t>
      </w:r>
      <w:r w:rsidRPr="00EF721A">
        <w:t xml:space="preserve">km. Prebytočná výkopová zemina a sutiny z búrania budú umiestnené na skládke </w:t>
      </w:r>
      <w:r>
        <w:t xml:space="preserve">vo vzdialenosti do 5km od </w:t>
      </w:r>
      <w:r w:rsidRPr="00EF721A">
        <w:t>najvzdialenejšej časti stavby.</w:t>
      </w:r>
    </w:p>
    <w:p w:rsidR="00AD47C3" w:rsidRPr="00EF721A" w:rsidRDefault="00AD47C3" w:rsidP="00AD47C3">
      <w:pPr>
        <w:ind w:firstLine="708"/>
      </w:pPr>
    </w:p>
    <w:p w:rsidR="00AD47C3" w:rsidRDefault="00AD47C3" w:rsidP="00AD47C3">
      <w:pPr>
        <w:rPr>
          <w:i/>
          <w:iCs/>
          <w:u w:val="single"/>
        </w:rPr>
      </w:pPr>
      <w:r w:rsidRPr="00EF721A">
        <w:rPr>
          <w:i/>
          <w:iCs/>
          <w:u w:val="single"/>
        </w:rPr>
        <w:t>Odpady vznikajúce na mieste hlavného staveniska:</w:t>
      </w:r>
    </w:p>
    <w:p w:rsidR="00AD47C3" w:rsidRPr="00EF721A" w:rsidRDefault="00AD47C3" w:rsidP="00AD47C3">
      <w:pPr>
        <w:rPr>
          <w:i/>
          <w:iCs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7"/>
        <w:gridCol w:w="6395"/>
        <w:gridCol w:w="1440"/>
      </w:tblGrid>
      <w:tr w:rsidR="00AD47C3" w:rsidRPr="00EF721A" w:rsidTr="008F2398">
        <w:tc>
          <w:tcPr>
            <w:tcW w:w="1242" w:type="dxa"/>
          </w:tcPr>
          <w:p w:rsidR="00AD47C3" w:rsidRPr="00EF721A" w:rsidRDefault="00AD47C3" w:rsidP="008F2398">
            <w:pPr>
              <w:jc w:val="center"/>
            </w:pPr>
            <w:r w:rsidRPr="00EF721A">
              <w:t>Druh</w:t>
            </w:r>
          </w:p>
        </w:tc>
        <w:tc>
          <w:tcPr>
            <w:tcW w:w="6521" w:type="dxa"/>
          </w:tcPr>
          <w:p w:rsidR="00AD47C3" w:rsidRPr="00EF721A" w:rsidRDefault="00AD47C3" w:rsidP="008F2398">
            <w:r w:rsidRPr="00EF721A">
              <w:t>Názov:</w:t>
            </w:r>
          </w:p>
        </w:tc>
        <w:tc>
          <w:tcPr>
            <w:tcW w:w="1448" w:type="dxa"/>
          </w:tcPr>
          <w:p w:rsidR="00AD47C3" w:rsidRPr="00EF721A" w:rsidRDefault="00AD47C3" w:rsidP="008F2398">
            <w:r w:rsidRPr="00EF721A">
              <w:t>Kategória: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03 01 05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piliny, hobliny, odrezky, odpadové rezivo alebo drevotrieskové (drevovláknité) dosky, dyhy iné ako uvedené v 03 01 04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AD47C3" w:rsidRPr="00EF721A" w:rsidRDefault="00AD47C3" w:rsidP="008F2398">
            <w:pPr>
              <w:tabs>
                <w:tab w:val="left" w:pos="210"/>
                <w:tab w:val="center" w:pos="616"/>
              </w:tabs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lastRenderedPageBreak/>
              <w:t>08 01 11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721A">
              <w:rPr>
                <w:szCs w:val="24"/>
              </w:rPr>
              <w:t>odpadové farby a laky obsahujúce organické rozpúšťadlá alebo iné nebezpečné látky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N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08 01 12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odpadové farby a laky iné ako uvedené v 08 01 11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08 01 99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odpady inak nešpecifikované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12 01 02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prach a zlomky zo železných kovov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12 01 04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prach a zlomky z neželezných kovov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12 01 05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hobliny a triesky z plastov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14 06 03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Iné rozpúšťadlá a zmesi rozpúšťadiel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N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15 01 01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obaly z papiera a lepenky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15 01 02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obaly z plastov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15 01 03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obaly z dreva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15 01 05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kompozitné obaly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15 01 06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zmiešané obaly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15 01 10</w:t>
            </w:r>
          </w:p>
          <w:p w:rsidR="00AD47C3" w:rsidRPr="00EF721A" w:rsidRDefault="00AD47C3" w:rsidP="008F2398">
            <w:pPr>
              <w:jc w:val="center"/>
              <w:rPr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obaly obsahujúce zvyšky nebezpečných látok alebo kontaminované nebezpečnými látkami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N</w:t>
            </w:r>
          </w:p>
          <w:p w:rsidR="00AD47C3" w:rsidRPr="00EF721A" w:rsidRDefault="00AD47C3" w:rsidP="008F2398">
            <w:pPr>
              <w:jc w:val="center"/>
              <w:rPr>
                <w:szCs w:val="24"/>
              </w:rPr>
            </w:pP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17 01 01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betón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17 03 01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bitúmenové zmesi obsahujúce uhoľný decht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N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17 03 02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bitúmenové zmesi iné ako uvedené v 17 03 01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17 05 04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zemina a kamenivo iné ako uvedené v 17 05 03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17 06 04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izolačné materiály iné ako uvedené v 17 06 01 a 17 06 03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  <w:tr w:rsidR="00AD47C3" w:rsidRPr="00EF721A" w:rsidTr="008F2398">
        <w:tc>
          <w:tcPr>
            <w:tcW w:w="1242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17 09 04</w:t>
            </w:r>
          </w:p>
        </w:tc>
        <w:tc>
          <w:tcPr>
            <w:tcW w:w="6521" w:type="dxa"/>
            <w:vAlign w:val="center"/>
          </w:tcPr>
          <w:p w:rsidR="00AD47C3" w:rsidRPr="00EF721A" w:rsidRDefault="00AD47C3" w:rsidP="008F2398">
            <w:pPr>
              <w:rPr>
                <w:szCs w:val="24"/>
              </w:rPr>
            </w:pPr>
            <w:r w:rsidRPr="00EF721A">
              <w:rPr>
                <w:szCs w:val="24"/>
              </w:rPr>
              <w:t>Zmiešané odpady zo stavieb a demolácií iné ako uvedené v 17 09 01, 17 09 02 a 17 09 03</w:t>
            </w:r>
          </w:p>
        </w:tc>
        <w:tc>
          <w:tcPr>
            <w:tcW w:w="1448" w:type="dxa"/>
            <w:vAlign w:val="center"/>
          </w:tcPr>
          <w:p w:rsidR="00AD47C3" w:rsidRPr="00EF721A" w:rsidRDefault="00AD47C3" w:rsidP="008F2398">
            <w:pPr>
              <w:jc w:val="center"/>
              <w:rPr>
                <w:szCs w:val="24"/>
              </w:rPr>
            </w:pPr>
            <w:r w:rsidRPr="00EF721A">
              <w:rPr>
                <w:szCs w:val="24"/>
              </w:rPr>
              <w:t>O</w:t>
            </w:r>
          </w:p>
        </w:tc>
      </w:tr>
    </w:tbl>
    <w:p w:rsidR="00AD47C3" w:rsidRDefault="00AD47C3" w:rsidP="00AD47C3"/>
    <w:p w:rsidR="00AD47C3" w:rsidRPr="00077B08" w:rsidRDefault="00AD47C3" w:rsidP="00AD47C3">
      <w:pPr>
        <w:pStyle w:val="Nadpis1"/>
      </w:pPr>
      <w:r w:rsidRPr="00077B08">
        <w:tab/>
      </w:r>
      <w:bookmarkStart w:id="24" w:name="_Toc30692664"/>
      <w:r w:rsidRPr="00077B08">
        <w:t>Ochrana prírody, pamiatková starostlivosť</w:t>
      </w:r>
      <w:bookmarkEnd w:id="24"/>
    </w:p>
    <w:p w:rsidR="00AD47C3" w:rsidRPr="00077B08" w:rsidRDefault="00AD47C3" w:rsidP="00AD47C3">
      <w:pPr>
        <w:spacing w:line="288" w:lineRule="auto"/>
        <w:ind w:left="-14"/>
        <w:rPr>
          <w:sz w:val="16"/>
          <w:szCs w:val="16"/>
        </w:rPr>
      </w:pPr>
    </w:p>
    <w:p w:rsidR="00AD47C3" w:rsidRPr="003F1121" w:rsidRDefault="00AD47C3" w:rsidP="003F1121">
      <w:r w:rsidRPr="00C5438C">
        <w:tab/>
      </w:r>
      <w:r w:rsidRPr="003F1121">
        <w:t>Prevádzané stavebné práce pri realizácii stavby sa nedotknú žiadnych záujmov pamiatkovej starostlivosti, ani ochrany prírody.</w:t>
      </w:r>
    </w:p>
    <w:p w:rsidR="003F1121" w:rsidRDefault="003F1121" w:rsidP="003F1121">
      <w:pPr>
        <w:pStyle w:val="Nadpis1"/>
      </w:pPr>
      <w:bookmarkStart w:id="25" w:name="_Toc384927939"/>
      <w:bookmarkStart w:id="26" w:name="_Toc30692665"/>
      <w:r>
        <w:t>Úprava režimu povrchových a podzemných vôd:</w:t>
      </w:r>
      <w:bookmarkEnd w:id="25"/>
      <w:bookmarkEnd w:id="26"/>
    </w:p>
    <w:p w:rsidR="003F1121" w:rsidRPr="00E349AD" w:rsidRDefault="003F1121" w:rsidP="003F1121">
      <w:pPr>
        <w:ind w:firstLine="431"/>
      </w:pPr>
      <w:r w:rsidRPr="00E349AD">
        <w:t xml:space="preserve">Pre stavbu nebol vykonaný inžinierskogeologický prieskum pre predmetnú lokalitu na zistenie hladiny podzemnej vody a geologického zloženia, alebo aspoň tento nebol poskytnutý spracovateľovi PD. Predpokladá sa, že režim povrchových a podzemných vôd nebude v rámci výstavby samotnej </w:t>
      </w:r>
      <w:r>
        <w:t>stavby</w:t>
      </w:r>
      <w:r w:rsidRPr="00E349AD">
        <w:t xml:space="preserve"> zmenený.</w:t>
      </w:r>
    </w:p>
    <w:p w:rsidR="003F1121" w:rsidRDefault="003F1121" w:rsidP="00AD47C3">
      <w:pPr>
        <w:spacing w:line="288" w:lineRule="auto"/>
        <w:rPr>
          <w:szCs w:val="24"/>
        </w:rPr>
      </w:pPr>
    </w:p>
    <w:p w:rsidR="003F1121" w:rsidRDefault="003F1121" w:rsidP="003F1121">
      <w:pPr>
        <w:pStyle w:val="Nadpis1"/>
      </w:pPr>
      <w:bookmarkStart w:id="27" w:name="_Toc30692666"/>
      <w:r>
        <w:t>Ochranné pásma</w:t>
      </w:r>
      <w:bookmarkEnd w:id="27"/>
    </w:p>
    <w:p w:rsidR="003F1121" w:rsidRPr="003F1121" w:rsidRDefault="003F1121" w:rsidP="00C651DF">
      <w:pPr>
        <w:ind w:firstLine="708"/>
      </w:pPr>
      <w:r w:rsidRPr="003F1121">
        <w:t>Vedenie všetkých inžinierskych sietí v priestore staveniska je potrebné nechať vytýčiť pred zahájením stavby, výkopy realizovať ručne a všetky poškodenia hlásiť správcovi. Pri realizácií stavebných prác je nutné rešpektovať ochranné pásma všetkých inžinierskych sietí. V miestach predpokladaného kontaktu s podzemným vedením inžinierskych sietí je nutné postupovať podľa nariadení a požiadaviek správcu vedenia. Takisto je nutné pri pojazde stavebných mechanizmov dbať na ochranu vzdušného vedenia v priestore stavby. V projektovej dokumentácii sa uvažuje s uložením sietí v chráničkách v dostatočnej hĺbke a  stanovenej v príslušnej STN. Z toho dôvodu nie je započítaná ochrana sietí chráničkami vo výkaze výmer a zhotoviteľ by si mal vyčleniť rezervu financií pri tvorbe cenovej ponuky pri stanovení ceny za dielo, nakoľko stav chráničiek  nie je možne overiť. Zhotoviteľ taktiež musí prispôsobiť vjazdy k rodinným domom k existujúcemu stavu.</w:t>
      </w:r>
    </w:p>
    <w:p w:rsidR="00AD47C3" w:rsidRDefault="00AD47C3" w:rsidP="00AD47C3"/>
    <w:p w:rsidR="00FC1B1C" w:rsidRPr="00EF721A" w:rsidRDefault="00FC1B1C" w:rsidP="00FC1B1C">
      <w:pPr>
        <w:rPr>
          <w:b/>
          <w:bCs/>
          <w:iCs/>
          <w:szCs w:val="24"/>
          <w:u w:val="single"/>
        </w:rPr>
      </w:pPr>
      <w:r w:rsidRPr="00EF721A">
        <w:rPr>
          <w:b/>
          <w:bCs/>
          <w:iCs/>
          <w:szCs w:val="24"/>
          <w:u w:val="single"/>
        </w:rPr>
        <w:t>Upozornenie:</w:t>
      </w:r>
    </w:p>
    <w:p w:rsidR="00FC1B1C" w:rsidRDefault="00FC1B1C" w:rsidP="00FC1B1C">
      <w:pPr>
        <w:ind w:firstLine="708"/>
        <w:rPr>
          <w:u w:val="single"/>
        </w:rPr>
      </w:pPr>
    </w:p>
    <w:p w:rsidR="00FC1B1C" w:rsidRDefault="00FC1B1C" w:rsidP="00FC1B1C">
      <w:pPr>
        <w:ind w:firstLine="708"/>
        <w:rPr>
          <w:u w:val="single"/>
        </w:rPr>
      </w:pPr>
      <w:r w:rsidRPr="001D3861">
        <w:rPr>
          <w:u w:val="single"/>
        </w:rPr>
        <w:t xml:space="preserve">Pri realizácií stavebných prác je nutné rešpektovať ochranné pásma všetkých inžinierskych sietí. V miestach predpokladaného kontaktu s podzemným vedením inžinierskych sietí je nutné postupovať </w:t>
      </w:r>
      <w:r w:rsidRPr="001D3861">
        <w:rPr>
          <w:u w:val="single"/>
        </w:rPr>
        <w:lastRenderedPageBreak/>
        <w:t>podľa nariadení a požiadaviek správcu vedenia. Vedenie všetkých inžinierskych sietí v priestore staveniska je potrebné nechať vytýčiť pred zahájením stavby, výkopy realizovať ručne a všetky poškodenia hlásiť správcovi. Takisto je nutné pri pojazde stavebných mechanizmov dbať na ochranu vzdušného vedenia v priestore stavby.</w:t>
      </w:r>
    </w:p>
    <w:p w:rsidR="00FC1B1C" w:rsidRPr="00AD47C3" w:rsidRDefault="00FC1B1C" w:rsidP="00AD47C3"/>
    <w:p w:rsidR="00AD47C3" w:rsidRPr="00732DAC" w:rsidRDefault="00AD47C3" w:rsidP="00AD47C3">
      <w:pPr>
        <w:pStyle w:val="Nadpis1"/>
      </w:pPr>
      <w:bookmarkStart w:id="28" w:name="_Toc30692667"/>
      <w:r>
        <w:t>Starostlivosť z</w:t>
      </w:r>
      <w:r w:rsidRPr="00732DAC">
        <w:t xml:space="preserve"> hľadiska bezpečnosti a ochrany zdravia pri práci a prevádzke stavebných zariadení počas výstavby:</w:t>
      </w:r>
      <w:bookmarkEnd w:id="28"/>
    </w:p>
    <w:p w:rsidR="00AD47C3" w:rsidRPr="00732DAC" w:rsidRDefault="00AD47C3" w:rsidP="00AD47C3">
      <w:pPr>
        <w:ind w:firstLine="578"/>
      </w:pPr>
      <w:r w:rsidRPr="00732DAC">
        <w:t xml:space="preserve">Pri realizácii stavby je nutné dodržovať všetky súvisiace TKP, normy, vyhlášky a predpisy. BOZ sa riadi zákonom 510/2001 Z. z. o minimálnych bezpečnostných a zdravotných požiadavkách na stavenisku, zákonom č. 124/2006 Z. z. o bezpečnosti a ochrane zdravia pri práci a vyhláškou 374/1990 o bezpečnosti práce a technických zariadeniach pri stavebných prácach. Základné povinnosti dodávateľa stavebných prác upravuje § 3. V rámci prípravy stavby je nutné spracovať technologický postup (§ 4). Stavebné práce v nebezpečnom prostredí a nebezpečnom priestore upravujú § 7 a 8, spôsobilosť pracovníkov a ich vybavenie, povinnosti dodávateľov stavebných prác a povinnosti pracovníkov § 9 a 10. Štvrtá časť vyhlášky špecifikuje stavenisko: vymedzenie a príprava staveniska § 11, </w:t>
      </w:r>
      <w:proofErr w:type="spellStart"/>
      <w:r w:rsidRPr="00732DAC">
        <w:t>vnútrostaveniskové</w:t>
      </w:r>
      <w:proofErr w:type="spellEnd"/>
      <w:r w:rsidRPr="00732DAC">
        <w:t xml:space="preserve"> komunikácie § 12, zabezpečenie otvorov a jám § 13, vertikálne komunikácie § 14, základné ustanovenia o skladovaní materiálu § 15 a spôsoby skladovania § 16. V piatej časti sú zemné práce (§ 19 – 22), vrtné práce (§ 24) a zemné práce v zime (§ 26) sú obsahom piatej časti. Časť šiesta vyhlášky upravuje betonárske práce a práce súvisiace. Debnenie, podperné konštrukcie a podperné lešenia § 29, posuvné a špeciálne debnenie § 30, </w:t>
      </w:r>
      <w:proofErr w:type="spellStart"/>
      <w:r w:rsidRPr="00732DAC">
        <w:t>predpínanie</w:t>
      </w:r>
      <w:proofErr w:type="spellEnd"/>
      <w:r w:rsidRPr="00732DAC">
        <w:t xml:space="preserve"> výstuže § 32, dopravu a ukladanie betónovej zmesi § 33, prefabrikáty § 34, </w:t>
      </w:r>
      <w:proofErr w:type="spellStart"/>
      <w:r w:rsidRPr="00732DAC">
        <w:t>oddebňovanie</w:t>
      </w:r>
      <w:proofErr w:type="spellEnd"/>
      <w:r w:rsidRPr="00732DAC">
        <w:t xml:space="preserve"> a uvoľňovanie konštrukcií § 35 a práce železiarske § 36. Montážne práce sú v časti osem (§ 40 – 46). Časť deviata obsahuje práce vo výškach a nad voľnou hĺbkou – zaistenie proti pádu, konštrukcie ku zvyšovaniu miesta práce, výstupy, zhadzovanie predmetov a materiálu v § 47 – 52, § 54 – 57 a § 59 – 61. Jedenásta časť (§ 71 – 91) pojednáva o strojoch a strojných zariadeniach (obsluha, prevádzkujúce podmienky strojov, opravy a údržba, zakázané činnosti, preprava strojov). Obsahom dvanástej časti sú práce súvisiace so stavebnou činnosťou, a to manipulácia (§ 92), práce so živicami (§ 95), </w:t>
      </w:r>
      <w:proofErr w:type="spellStart"/>
      <w:r w:rsidRPr="00732DAC">
        <w:t>nahrievacie</w:t>
      </w:r>
      <w:proofErr w:type="spellEnd"/>
      <w:r w:rsidRPr="00732DAC">
        <w:t xml:space="preserve"> zariadenie na propán-bután (§ 96) a </w:t>
      </w:r>
      <w:proofErr w:type="spellStart"/>
      <w:r w:rsidRPr="00732DAC">
        <w:t>zvarovanie</w:t>
      </w:r>
      <w:proofErr w:type="spellEnd"/>
      <w:r w:rsidRPr="00732DAC">
        <w:t xml:space="preserve"> (§ 99). Výnimky z tejto vyhlášky stanovuje § 103. </w:t>
      </w:r>
    </w:p>
    <w:p w:rsidR="00AD47C3" w:rsidRDefault="00AD47C3" w:rsidP="00AD47C3">
      <w:pPr>
        <w:ind w:firstLine="578"/>
      </w:pPr>
      <w:r w:rsidRPr="00732DAC">
        <w:t>Pracovníci stavby musia byť o bezpečnosti práce pravidelne školení a o tomto musí byť vytvorený záznam potvrdený ich vlastnoručným podpisom. Vedenie stavby zaistí účinný dohľad nad dodržovaním zásad bezpečnosti a ochrany zdravia pri práci a stanoví i sankcie za ich nedodržovanie.</w:t>
      </w:r>
    </w:p>
    <w:p w:rsidR="00AD47C3" w:rsidRDefault="00AD47C3" w:rsidP="00AD47C3">
      <w:pPr>
        <w:ind w:firstLine="578"/>
      </w:pPr>
    </w:p>
    <w:p w:rsidR="00AD47C3" w:rsidRPr="00AD47C3" w:rsidRDefault="00AD47C3" w:rsidP="00AD47C3">
      <w:bookmarkStart w:id="29" w:name="_Hlk17888593"/>
      <w:r w:rsidRPr="00AD47C3">
        <w:t>Pri realizácií stavebných prác je nutné dodržať bezpečnostné predpisy pre jednotlivé pracovné činnosti.</w:t>
      </w:r>
    </w:p>
    <w:p w:rsidR="00AD47C3" w:rsidRPr="00AD47C3" w:rsidRDefault="00AD47C3" w:rsidP="00AD47C3">
      <w:r w:rsidRPr="00AD47C3">
        <w:t>- Zákonník práce č. 311/2006 Z.</w:t>
      </w:r>
      <w:r>
        <w:t xml:space="preserve"> </w:t>
      </w:r>
      <w:r w:rsidRPr="00AD47C3">
        <w:t>z. v znení neskorších predpisov</w:t>
      </w:r>
    </w:p>
    <w:p w:rsidR="00AD47C3" w:rsidRPr="00AD47C3" w:rsidRDefault="00AD47C3" w:rsidP="00AD47C3">
      <w:r w:rsidRPr="00AD47C3">
        <w:t>- NV SR č.115/2006 Z.</w:t>
      </w:r>
      <w:r>
        <w:t xml:space="preserve"> </w:t>
      </w:r>
      <w:r w:rsidRPr="00AD47C3">
        <w:t>z. – o minimálnych zdravotných a bezpečnostných požiadavkách</w:t>
      </w:r>
    </w:p>
    <w:p w:rsidR="00AD47C3" w:rsidRPr="00AD47C3" w:rsidRDefault="00AD47C3" w:rsidP="00AD47C3">
      <w:r w:rsidRPr="00AD47C3">
        <w:t xml:space="preserve">  na ochranu zamestnancov pred rizikom expozície hluku (§ 21 – 12)</w:t>
      </w:r>
    </w:p>
    <w:p w:rsidR="00AD47C3" w:rsidRPr="00AD47C3" w:rsidRDefault="00AD47C3" w:rsidP="00AD47C3">
      <w:r w:rsidRPr="00AD47C3">
        <w:t>- Zákon NR SR č. 124/2006 Z.</w:t>
      </w:r>
      <w:r>
        <w:t xml:space="preserve"> </w:t>
      </w:r>
      <w:r w:rsidRPr="00AD47C3">
        <w:t>z. – o bezpečnosti a ochrane zdravia pri práci a o zmene</w:t>
      </w:r>
    </w:p>
    <w:p w:rsidR="00AD47C3" w:rsidRPr="00AD47C3" w:rsidRDefault="00AD47C3" w:rsidP="00AD47C3">
      <w:r w:rsidRPr="00AD47C3">
        <w:t xml:space="preserve">  a doplnení niektorých zákonov (§ 2-10, 12-19, 21-24, 26-27)</w:t>
      </w:r>
    </w:p>
    <w:p w:rsidR="00AD47C3" w:rsidRPr="00AD47C3" w:rsidRDefault="00AD47C3" w:rsidP="00AD47C3">
      <w:r w:rsidRPr="00AD47C3">
        <w:t>- Vyhláška MV SR č. 227/2006 Z.</w:t>
      </w:r>
      <w:r>
        <w:t xml:space="preserve"> </w:t>
      </w:r>
      <w:r w:rsidRPr="00AD47C3">
        <w:t>z. – ktorou sa mení a dopĺňa vyhl. MV SR č. 225/04 Z.</w:t>
      </w:r>
      <w:r>
        <w:t xml:space="preserve"> </w:t>
      </w:r>
      <w:r w:rsidRPr="00AD47C3">
        <w:t>z.</w:t>
      </w:r>
    </w:p>
    <w:p w:rsidR="00AD47C3" w:rsidRPr="00AD47C3" w:rsidRDefault="00AD47C3" w:rsidP="00AD47C3">
      <w:r w:rsidRPr="00AD47C3">
        <w:t xml:space="preserve">  o premávke na pozemných komunikáciách.....</w:t>
      </w:r>
    </w:p>
    <w:p w:rsidR="00AD47C3" w:rsidRPr="00AD47C3" w:rsidRDefault="00AD47C3" w:rsidP="00AD47C3">
      <w:r w:rsidRPr="00AD47C3">
        <w:t>- NV SR č. 247/2006 Z.</w:t>
      </w:r>
      <w:r>
        <w:t xml:space="preserve"> </w:t>
      </w:r>
      <w:r w:rsidRPr="00AD47C3">
        <w:t xml:space="preserve">z. – o podrobnostiach o ochrane zdravia pred záťažou teplom </w:t>
      </w:r>
    </w:p>
    <w:p w:rsidR="00AD47C3" w:rsidRPr="00AD47C3" w:rsidRDefault="00AD47C3" w:rsidP="00AD47C3">
      <w:r w:rsidRPr="00AD47C3">
        <w:t xml:space="preserve">  a chladom pri práci (§ 2-6)</w:t>
      </w:r>
    </w:p>
    <w:p w:rsidR="00AD47C3" w:rsidRPr="00AD47C3" w:rsidRDefault="00AD47C3" w:rsidP="00AD47C3">
      <w:r w:rsidRPr="00AD47C3">
        <w:t>- NV SR č. 269/2006 Z.</w:t>
      </w:r>
      <w:r>
        <w:t xml:space="preserve"> </w:t>
      </w:r>
      <w:r w:rsidRPr="00AD47C3">
        <w:t xml:space="preserve">z. – o podrobnostiach o požiadavkách na osvetlenie pri práci </w:t>
      </w:r>
    </w:p>
    <w:p w:rsidR="00AD47C3" w:rsidRPr="00AD47C3" w:rsidRDefault="00AD47C3" w:rsidP="00AD47C3">
      <w:r w:rsidRPr="00AD47C3">
        <w:t xml:space="preserve">  (§ 2-5, </w:t>
      </w:r>
      <w:proofErr w:type="spellStart"/>
      <w:r w:rsidRPr="00AD47C3">
        <w:t>príl</w:t>
      </w:r>
      <w:proofErr w:type="spellEnd"/>
      <w:r w:rsidRPr="00AD47C3">
        <w:t>. 1-4)</w:t>
      </w:r>
    </w:p>
    <w:p w:rsidR="00AD47C3" w:rsidRPr="00AD47C3" w:rsidRDefault="00AD47C3" w:rsidP="00AD47C3">
      <w:r w:rsidRPr="00AD47C3">
        <w:t xml:space="preserve">- NV SR č. 276/2006 </w:t>
      </w:r>
      <w:proofErr w:type="spellStart"/>
      <w:r w:rsidRPr="00AD47C3">
        <w:t>Z.z</w:t>
      </w:r>
      <w:proofErr w:type="spellEnd"/>
      <w:r w:rsidRPr="00AD47C3">
        <w:t>. – o minimálnych požiadavkách pri práci so zobrazovacími</w:t>
      </w:r>
    </w:p>
    <w:p w:rsidR="00AD47C3" w:rsidRPr="00AD47C3" w:rsidRDefault="00AD47C3" w:rsidP="00AD47C3">
      <w:r w:rsidRPr="00AD47C3">
        <w:t xml:space="preserve">  jednotkami (§2-7, príl.1)</w:t>
      </w:r>
    </w:p>
    <w:p w:rsidR="00AD47C3" w:rsidRPr="00AD47C3" w:rsidRDefault="00AD47C3" w:rsidP="00AD47C3">
      <w:r w:rsidRPr="00AD47C3">
        <w:t xml:space="preserve">- NV SR č. 281/2006 </w:t>
      </w:r>
      <w:proofErr w:type="spellStart"/>
      <w:r w:rsidRPr="00AD47C3">
        <w:t>Z.z</w:t>
      </w:r>
      <w:proofErr w:type="spellEnd"/>
      <w:r w:rsidRPr="00AD47C3">
        <w:t xml:space="preserve">. – o minimálnych </w:t>
      </w:r>
      <w:proofErr w:type="spellStart"/>
      <w:r w:rsidRPr="00AD47C3">
        <w:t>bezpeč</w:t>
      </w:r>
      <w:proofErr w:type="spellEnd"/>
      <w:r w:rsidRPr="00AD47C3">
        <w:t xml:space="preserve">. a zdrav. požiadavkách pri ručnej </w:t>
      </w:r>
    </w:p>
    <w:p w:rsidR="00AD47C3" w:rsidRPr="00AD47C3" w:rsidRDefault="00AD47C3" w:rsidP="00AD47C3">
      <w:r w:rsidRPr="00AD47C3">
        <w:t xml:space="preserve">  manipulácii s bremenami (§2-6, </w:t>
      </w:r>
      <w:proofErr w:type="spellStart"/>
      <w:r w:rsidRPr="00AD47C3">
        <w:t>príl</w:t>
      </w:r>
      <w:proofErr w:type="spellEnd"/>
      <w:r w:rsidRPr="00AD47C3">
        <w:t>. 1-3)</w:t>
      </w:r>
    </w:p>
    <w:p w:rsidR="00AD47C3" w:rsidRPr="00AD47C3" w:rsidRDefault="00AD47C3" w:rsidP="00AD47C3">
      <w:r w:rsidRPr="00AD47C3">
        <w:t>- NV SR č. 339/2006 Z. z. – ktorým sa ustanovujú podrobnosti o prípustných hodnotách</w:t>
      </w:r>
    </w:p>
    <w:p w:rsidR="00AD47C3" w:rsidRPr="00AD47C3" w:rsidRDefault="00AD47C3" w:rsidP="00AD47C3">
      <w:r w:rsidRPr="00AD47C3">
        <w:t xml:space="preserve">  hluku, infrazvuku a vibrácií a o požiadavkách na objektivizáciu hluku, infrazvuku a </w:t>
      </w:r>
    </w:p>
    <w:p w:rsidR="00AD47C3" w:rsidRPr="00AD47C3" w:rsidRDefault="00AD47C3" w:rsidP="00AD47C3">
      <w:r w:rsidRPr="00AD47C3">
        <w:t xml:space="preserve">  vibrácií (§1-8)</w:t>
      </w:r>
    </w:p>
    <w:p w:rsidR="00AD47C3" w:rsidRPr="00AD47C3" w:rsidRDefault="00AD47C3" w:rsidP="00AD47C3">
      <w:r w:rsidRPr="00AD47C3">
        <w:t xml:space="preserve">- NV SR č. 387/2006 </w:t>
      </w:r>
      <w:proofErr w:type="spellStart"/>
      <w:r w:rsidRPr="00AD47C3">
        <w:t>Z.z</w:t>
      </w:r>
      <w:proofErr w:type="spellEnd"/>
      <w:r w:rsidRPr="00AD47C3">
        <w:t>. – o požiadavkách na zaistenie bezpečnostného a zdravotného</w:t>
      </w:r>
    </w:p>
    <w:p w:rsidR="00AD47C3" w:rsidRPr="00AD47C3" w:rsidRDefault="00AD47C3" w:rsidP="00AD47C3">
      <w:r w:rsidRPr="00AD47C3">
        <w:t xml:space="preserve">  označenia pri práci (§ 2-3, </w:t>
      </w:r>
      <w:proofErr w:type="spellStart"/>
      <w:r w:rsidRPr="00AD47C3">
        <w:t>príl</w:t>
      </w:r>
      <w:proofErr w:type="spellEnd"/>
      <w:r w:rsidRPr="00AD47C3">
        <w:t>. 1-9)</w:t>
      </w:r>
    </w:p>
    <w:p w:rsidR="00AD47C3" w:rsidRPr="00AD47C3" w:rsidRDefault="00AD47C3" w:rsidP="00AD47C3">
      <w:r w:rsidRPr="00AD47C3">
        <w:lastRenderedPageBreak/>
        <w:t xml:space="preserve">- NV SR č. 391/2006 </w:t>
      </w:r>
      <w:proofErr w:type="spellStart"/>
      <w:r w:rsidRPr="00AD47C3">
        <w:t>Z.z</w:t>
      </w:r>
      <w:proofErr w:type="spellEnd"/>
      <w:r w:rsidRPr="00AD47C3">
        <w:t>. – o minimálnych bezpečnostných a zdravotných požiadavkách</w:t>
      </w:r>
    </w:p>
    <w:p w:rsidR="00AD47C3" w:rsidRPr="00AD47C3" w:rsidRDefault="00AD47C3" w:rsidP="00AD47C3">
      <w:r w:rsidRPr="00AD47C3">
        <w:t xml:space="preserve">  na pracovisko (§2-6, </w:t>
      </w:r>
      <w:proofErr w:type="spellStart"/>
      <w:r w:rsidRPr="00AD47C3">
        <w:t>príl</w:t>
      </w:r>
      <w:proofErr w:type="spellEnd"/>
      <w:r w:rsidRPr="00AD47C3">
        <w:t xml:space="preserve">. 1-3) čistenie okien, svetiel, </w:t>
      </w:r>
      <w:proofErr w:type="spellStart"/>
      <w:r w:rsidRPr="00AD47C3">
        <w:t>vykur</w:t>
      </w:r>
      <w:proofErr w:type="spellEnd"/>
      <w:r w:rsidRPr="00AD47C3">
        <w:t>. telies</w:t>
      </w:r>
    </w:p>
    <w:p w:rsidR="00AD47C3" w:rsidRPr="00AD47C3" w:rsidRDefault="00AD47C3" w:rsidP="00AD47C3">
      <w:r w:rsidRPr="00AD47C3">
        <w:t xml:space="preserve">- NV SR č. 392/2006 </w:t>
      </w:r>
      <w:proofErr w:type="spellStart"/>
      <w:r w:rsidRPr="00AD47C3">
        <w:t>Z.z</w:t>
      </w:r>
      <w:proofErr w:type="spellEnd"/>
      <w:r w:rsidRPr="00AD47C3">
        <w:t xml:space="preserve">. – o minimálnych </w:t>
      </w:r>
      <w:proofErr w:type="spellStart"/>
      <w:r w:rsidRPr="00AD47C3">
        <w:t>bezp</w:t>
      </w:r>
      <w:proofErr w:type="spellEnd"/>
      <w:r w:rsidRPr="00AD47C3">
        <w:t xml:space="preserve">. a zdravotných požiadavkách pri </w:t>
      </w:r>
    </w:p>
    <w:p w:rsidR="00AD47C3" w:rsidRPr="00AD47C3" w:rsidRDefault="00AD47C3" w:rsidP="00AD47C3">
      <w:r w:rsidRPr="00AD47C3">
        <w:t xml:space="preserve">  používaní pracovných prostriedkov (§ 2-8. </w:t>
      </w:r>
      <w:proofErr w:type="spellStart"/>
      <w:r w:rsidRPr="00AD47C3">
        <w:t>príl</w:t>
      </w:r>
      <w:proofErr w:type="spellEnd"/>
      <w:r w:rsidRPr="00AD47C3">
        <w:t>. 1-2)</w:t>
      </w:r>
    </w:p>
    <w:p w:rsidR="00AD47C3" w:rsidRPr="00AD47C3" w:rsidRDefault="00AD47C3" w:rsidP="00AD47C3">
      <w:r w:rsidRPr="00AD47C3">
        <w:t xml:space="preserve">- NV SR č. 393/2006 </w:t>
      </w:r>
      <w:proofErr w:type="spellStart"/>
      <w:r w:rsidRPr="00AD47C3">
        <w:t>Z.z</w:t>
      </w:r>
      <w:proofErr w:type="spellEnd"/>
      <w:r w:rsidRPr="00AD47C3">
        <w:t>. – o minimálnych požiadavkách na zaistenie bezpečnosti</w:t>
      </w:r>
    </w:p>
    <w:p w:rsidR="00AD47C3" w:rsidRPr="00AD47C3" w:rsidRDefault="00AD47C3" w:rsidP="00AD47C3">
      <w:r w:rsidRPr="00AD47C3">
        <w:t xml:space="preserve">  a ochrany zdravia pri práci vo výbušnom prostredí (§2-8, </w:t>
      </w:r>
      <w:proofErr w:type="spellStart"/>
      <w:r w:rsidRPr="00AD47C3">
        <w:t>príl</w:t>
      </w:r>
      <w:proofErr w:type="spellEnd"/>
      <w:r w:rsidRPr="00AD47C3">
        <w:t>. 1-4)</w:t>
      </w:r>
    </w:p>
    <w:p w:rsidR="00AD47C3" w:rsidRPr="00AD47C3" w:rsidRDefault="00AD47C3" w:rsidP="00AD47C3">
      <w:r w:rsidRPr="00AD47C3">
        <w:t xml:space="preserve">- NV SR č. 395/2006 </w:t>
      </w:r>
      <w:proofErr w:type="spellStart"/>
      <w:r w:rsidRPr="00AD47C3">
        <w:t>Z.z</w:t>
      </w:r>
      <w:proofErr w:type="spellEnd"/>
      <w:r w:rsidRPr="00AD47C3">
        <w:t xml:space="preserve">. – o minimálnych požiadavkách na poskytovanie a používanie </w:t>
      </w:r>
    </w:p>
    <w:p w:rsidR="00AD47C3" w:rsidRPr="00AD47C3" w:rsidRDefault="00AD47C3" w:rsidP="00AD47C3">
      <w:r w:rsidRPr="00AD47C3">
        <w:t xml:space="preserve">  osobných ochranných pracovných prostriedkov (§ 1-6, </w:t>
      </w:r>
      <w:proofErr w:type="spellStart"/>
      <w:r w:rsidRPr="00AD47C3">
        <w:t>príl</w:t>
      </w:r>
      <w:proofErr w:type="spellEnd"/>
      <w:r w:rsidRPr="00AD47C3">
        <w:t>. 1-4)</w:t>
      </w:r>
    </w:p>
    <w:p w:rsidR="00AD47C3" w:rsidRPr="00AD47C3" w:rsidRDefault="00AD47C3" w:rsidP="00AD47C3">
      <w:r w:rsidRPr="00AD47C3">
        <w:t xml:space="preserve">- NV SR č. 396/2006 </w:t>
      </w:r>
      <w:proofErr w:type="spellStart"/>
      <w:r w:rsidRPr="00AD47C3">
        <w:t>Z.z</w:t>
      </w:r>
      <w:proofErr w:type="spellEnd"/>
      <w:r w:rsidRPr="00AD47C3">
        <w:t xml:space="preserve">. – o minimálnych </w:t>
      </w:r>
      <w:proofErr w:type="spellStart"/>
      <w:r w:rsidRPr="00AD47C3">
        <w:t>bezp</w:t>
      </w:r>
      <w:proofErr w:type="spellEnd"/>
      <w:r w:rsidRPr="00AD47C3">
        <w:t xml:space="preserve">. a zdravotných požiadavkách na </w:t>
      </w:r>
    </w:p>
    <w:p w:rsidR="00AD47C3" w:rsidRPr="00AD47C3" w:rsidRDefault="00AD47C3" w:rsidP="00AD47C3">
      <w:r w:rsidRPr="00AD47C3">
        <w:t xml:space="preserve">  stavenisko (§ 2-10, </w:t>
      </w:r>
      <w:proofErr w:type="spellStart"/>
      <w:r w:rsidRPr="00AD47C3">
        <w:t>príl</w:t>
      </w:r>
      <w:proofErr w:type="spellEnd"/>
      <w:r w:rsidRPr="00AD47C3">
        <w:t>. 2-3)</w:t>
      </w:r>
    </w:p>
    <w:p w:rsidR="00AD47C3" w:rsidRPr="00AD47C3" w:rsidRDefault="00AD47C3" w:rsidP="00AD47C3">
      <w:r w:rsidRPr="00AD47C3">
        <w:t xml:space="preserve">- Vyhl. SÚBP a SBÚ č. 374/1990 </w:t>
      </w:r>
      <w:proofErr w:type="spellStart"/>
      <w:r w:rsidRPr="00AD47C3">
        <w:t>Z.b</w:t>
      </w:r>
      <w:proofErr w:type="spellEnd"/>
      <w:r w:rsidRPr="00AD47C3">
        <w:t>. BOZP pri stavebnej činnosti</w:t>
      </w:r>
    </w:p>
    <w:p w:rsidR="00AD47C3" w:rsidRPr="00AD47C3" w:rsidRDefault="00AD47C3" w:rsidP="00AD47C3">
      <w:r w:rsidRPr="00AD47C3">
        <w:t xml:space="preserve">- Vyhl. SÚBP a SBÚ č. 59/1982 </w:t>
      </w:r>
      <w:proofErr w:type="spellStart"/>
      <w:r w:rsidRPr="00AD47C3">
        <w:t>Z.b</w:t>
      </w:r>
      <w:proofErr w:type="spellEnd"/>
      <w:r w:rsidRPr="00AD47C3">
        <w:t>. základné požiadavky ba BOZP</w:t>
      </w:r>
    </w:p>
    <w:p w:rsidR="00AD47C3" w:rsidRPr="00AD47C3" w:rsidRDefault="00AD47C3" w:rsidP="00AD47C3">
      <w:r w:rsidRPr="00AD47C3">
        <w:t xml:space="preserve">- Vyhl. MS č. 77/1965 </w:t>
      </w:r>
      <w:proofErr w:type="spellStart"/>
      <w:r w:rsidRPr="00AD47C3">
        <w:t>z.b</w:t>
      </w:r>
      <w:proofErr w:type="spellEnd"/>
      <w:r w:rsidRPr="00AD47C3">
        <w:t>. stavebné stroje</w:t>
      </w:r>
    </w:p>
    <w:p w:rsidR="00AD47C3" w:rsidRPr="00AD47C3" w:rsidRDefault="00AD47C3" w:rsidP="00AD47C3">
      <w:r w:rsidRPr="00AD47C3">
        <w:t xml:space="preserve">- Vyhl. MPSVaR 500/2006 </w:t>
      </w:r>
      <w:proofErr w:type="spellStart"/>
      <w:r w:rsidRPr="00AD47C3">
        <w:t>Z.z</w:t>
      </w:r>
      <w:proofErr w:type="spellEnd"/>
      <w:r w:rsidRPr="00AD47C3">
        <w:t>. ktorou sa ustanovuje vzor záznamu o registrovanom</w:t>
      </w:r>
    </w:p>
    <w:p w:rsidR="00AD47C3" w:rsidRPr="00AD47C3" w:rsidRDefault="00AD47C3" w:rsidP="00AD47C3">
      <w:r w:rsidRPr="00AD47C3">
        <w:t xml:space="preserve">  pracovnom úraze </w:t>
      </w:r>
    </w:p>
    <w:p w:rsidR="00AD47C3" w:rsidRPr="00AD47C3" w:rsidRDefault="00AD47C3" w:rsidP="00AD47C3">
      <w:r w:rsidRPr="00AD47C3">
        <w:t xml:space="preserve">- Vyhl. MZ SR č. 504/2006 </w:t>
      </w:r>
      <w:proofErr w:type="spellStart"/>
      <w:r w:rsidRPr="00AD47C3">
        <w:t>Z.z</w:t>
      </w:r>
      <w:proofErr w:type="spellEnd"/>
      <w:r w:rsidRPr="00AD47C3">
        <w:t>. o spôsobe hlásenia, registrácie a evidencie choroby</w:t>
      </w:r>
    </w:p>
    <w:p w:rsidR="00AD47C3" w:rsidRPr="00AD47C3" w:rsidRDefault="00AD47C3" w:rsidP="00AD47C3">
      <w:r w:rsidRPr="00AD47C3">
        <w:t xml:space="preserve">  z povolania a ohrozenia chorobou z povolania </w:t>
      </w:r>
    </w:p>
    <w:p w:rsidR="00AD47C3" w:rsidRPr="00AD47C3" w:rsidRDefault="00AD47C3" w:rsidP="00AD47C3">
      <w:r w:rsidRPr="00AD47C3">
        <w:t>Pred začatím prác musia byť pracovníci poučení o podmienkach bezpečnej práce, zaškolení na vykonávanie zverených prác a vybavení potrebnými ochrannými pracovnými pomôckami.</w:t>
      </w:r>
    </w:p>
    <w:bookmarkEnd w:id="29"/>
    <w:p w:rsidR="00AD47C3" w:rsidRPr="00732DAC" w:rsidRDefault="00AD47C3" w:rsidP="00AD47C3">
      <w:pPr>
        <w:ind w:firstLine="578"/>
      </w:pPr>
    </w:p>
    <w:p w:rsidR="003F1121" w:rsidRDefault="003F1121" w:rsidP="007A45F5">
      <w:pPr>
        <w:pStyle w:val="Nadpis1"/>
      </w:pPr>
      <w:bookmarkStart w:id="30" w:name="_Toc384927950"/>
      <w:bookmarkStart w:id="31" w:name="_Toc30692668"/>
      <w:r w:rsidRPr="00556C3C">
        <w:t>Všeobecné požiadavky a upozornenia</w:t>
      </w:r>
      <w:bookmarkEnd w:id="30"/>
      <w:bookmarkEnd w:id="31"/>
    </w:p>
    <w:p w:rsidR="003F1121" w:rsidRPr="00C66A22" w:rsidRDefault="003F1121" w:rsidP="003F1121">
      <w:pPr>
        <w:spacing w:after="120"/>
        <w:ind w:firstLine="431"/>
      </w:pPr>
      <w:r w:rsidRPr="00C66A22">
        <w:t>Pri realizácií stavebných prác je nutné rešpektovať ochranné a bezpečnostné pásma všetkých inžinierskych sietí. V miestach predpokladaného kontaktu s podzemným vedením inžinierskych sietí je nutné postupovať podľa nariadení a požiadaviek správcu vedenia a podľa príslušných platných noriem a predpisov - TPP 702 01, T702 702 02, Zákon č. 251/2012 Z.</w:t>
      </w:r>
      <w:r>
        <w:t xml:space="preserve"> </w:t>
      </w:r>
      <w:r w:rsidRPr="00C66A22">
        <w:t>z., §79 a §80, STN 73 6005, Zákon č.351/2011 Z</w:t>
      </w:r>
      <w:r>
        <w:t xml:space="preserve"> </w:t>
      </w:r>
      <w:r w:rsidRPr="00C66A22">
        <w:t>.z. §</w:t>
      </w:r>
      <w:r>
        <w:t xml:space="preserve"> </w:t>
      </w:r>
      <w:r w:rsidRPr="00C66A22">
        <w:t>65.</w:t>
      </w:r>
    </w:p>
    <w:p w:rsidR="003F1121" w:rsidRPr="00C66A22" w:rsidRDefault="003F1121" w:rsidP="003F1121">
      <w:pPr>
        <w:spacing w:after="120"/>
        <w:ind w:firstLine="431"/>
      </w:pPr>
      <w:r w:rsidRPr="00C66A22">
        <w:t>Vedenie všetkých inžinierskych sietí v priestore staveniska je potrebné nechať vytýčiť pred zahájením stavby, výkopy realizovať ručne a všetky poškodenia hlásiť správcovi. Takisto je nutné pri pojazde stavebných mechanizmov dbať na ochranu vzdušného vedenia v priestore stavby.</w:t>
      </w:r>
    </w:p>
    <w:p w:rsidR="003F1121" w:rsidRPr="00C66A22" w:rsidRDefault="003F1121" w:rsidP="003F1121">
      <w:pPr>
        <w:spacing w:after="120"/>
        <w:ind w:firstLine="431"/>
      </w:pPr>
      <w:r w:rsidRPr="00C66A22">
        <w:t>Všetky rozmery konštrukcií a výrobkov sú uvedené v skladobných rozmeroch. Presnosť dĺžkových a výškových rozmerov bude v hodnotách uvedených v STN 73 0205. Zámenu materiálov navrhnutú dodávateľom stavby vždy po technickej a technologickej stránke posúdi projektant, konečné odsúhlasenie potom vykoná technický dozor staviteľa písomne (zápisom v stavebnom denníku, faxom príp. e-mailom). Akékoľvek zmeny alebo úpravy technického riešenia je nutné prerokovať s projektantom príslušnej profesie, hlavným inžinierom a technickým alebo stavebným dozorom staviteľa pred začatím prác.</w:t>
      </w:r>
    </w:p>
    <w:p w:rsidR="00B1126C" w:rsidRDefault="00B1126C" w:rsidP="00B53878">
      <w:pPr>
        <w:spacing w:after="120"/>
      </w:pPr>
    </w:p>
    <w:p w:rsidR="00B1126C" w:rsidRDefault="00B1126C" w:rsidP="003F1121"/>
    <w:p w:rsidR="00B1126C" w:rsidRDefault="00B1126C" w:rsidP="003F1121"/>
    <w:p w:rsidR="00B1126C" w:rsidRPr="00C66A22" w:rsidRDefault="00B1126C" w:rsidP="003F1121"/>
    <w:p w:rsidR="00C651DF" w:rsidRDefault="00C651DF" w:rsidP="00C651DF"/>
    <w:p w:rsidR="001166E0" w:rsidRPr="001166E0" w:rsidRDefault="00093F36" w:rsidP="00D876A7">
      <w:r w:rsidRPr="00732DAC">
        <w:t xml:space="preserve">V Liptovskom Mikuláši </w:t>
      </w:r>
      <w:r w:rsidR="00B1126C">
        <w:t>12</w:t>
      </w:r>
      <w:r w:rsidRPr="00732DAC">
        <w:t>/20</w:t>
      </w:r>
      <w:r>
        <w:t>19</w:t>
      </w:r>
      <w:r w:rsidRPr="00732DAC">
        <w:t xml:space="preserve"> </w:t>
      </w:r>
      <w:r w:rsidRPr="00732DAC">
        <w:tab/>
      </w:r>
      <w:r w:rsidRPr="00732DAC">
        <w:tab/>
      </w:r>
      <w:r w:rsidRPr="00732DAC">
        <w:tab/>
      </w:r>
      <w:r w:rsidRPr="00732DAC">
        <w:tab/>
      </w:r>
      <w:r w:rsidRPr="00732DAC">
        <w:tab/>
        <w:t>Ing. Miroslav Vyparina</w:t>
      </w:r>
    </w:p>
    <w:sectPr w:rsidR="001166E0" w:rsidRPr="0011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0CAD324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Nadpis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B770D60"/>
    <w:multiLevelType w:val="hybridMultilevel"/>
    <w:tmpl w:val="B71C44D8"/>
    <w:lvl w:ilvl="0" w:tplc="0678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6A4F"/>
    <w:multiLevelType w:val="multilevel"/>
    <w:tmpl w:val="280231A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" w15:restartNumberingAfterBreak="0">
    <w:nsid w:val="100C3D28"/>
    <w:multiLevelType w:val="hybridMultilevel"/>
    <w:tmpl w:val="DCBA5BC4"/>
    <w:lvl w:ilvl="0" w:tplc="19D0C1F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186E"/>
    <w:multiLevelType w:val="hybridMultilevel"/>
    <w:tmpl w:val="E1284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1E8"/>
    <w:multiLevelType w:val="hybridMultilevel"/>
    <w:tmpl w:val="621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E95"/>
    <w:multiLevelType w:val="hybridMultilevel"/>
    <w:tmpl w:val="8E28F9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985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E0760"/>
    <w:multiLevelType w:val="hybridMultilevel"/>
    <w:tmpl w:val="927AC6B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A57F7F"/>
    <w:multiLevelType w:val="hybridMultilevel"/>
    <w:tmpl w:val="107EED02"/>
    <w:lvl w:ilvl="0" w:tplc="0678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33484"/>
    <w:multiLevelType w:val="hybridMultilevel"/>
    <w:tmpl w:val="D0D03BB4"/>
    <w:lvl w:ilvl="0" w:tplc="19D0C1F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D63EF"/>
    <w:multiLevelType w:val="hybridMultilevel"/>
    <w:tmpl w:val="1F9C2A8A"/>
    <w:lvl w:ilvl="0" w:tplc="529C9C3A">
      <w:start w:val="1"/>
      <w:numFmt w:val="bullet"/>
      <w:pStyle w:val="Normlnodrky"/>
      <w:lvlText w:val="-"/>
      <w:lvlJc w:val="left"/>
      <w:pPr>
        <w:tabs>
          <w:tab w:val="num" w:pos="360"/>
        </w:tabs>
        <w:ind w:left="284" w:hanging="284"/>
      </w:pPr>
      <w:rPr>
        <w:rFonts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5D34"/>
    <w:multiLevelType w:val="hybridMultilevel"/>
    <w:tmpl w:val="B0F8A9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46F9D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39"/>
    <w:rsid w:val="00013839"/>
    <w:rsid w:val="000367C3"/>
    <w:rsid w:val="00057EA2"/>
    <w:rsid w:val="000801E3"/>
    <w:rsid w:val="0008454B"/>
    <w:rsid w:val="00093F36"/>
    <w:rsid w:val="000A5CEB"/>
    <w:rsid w:val="000C2AE1"/>
    <w:rsid w:val="0010794D"/>
    <w:rsid w:val="001166E0"/>
    <w:rsid w:val="00197F2D"/>
    <w:rsid w:val="001E7EFC"/>
    <w:rsid w:val="001F31AD"/>
    <w:rsid w:val="00221589"/>
    <w:rsid w:val="00260F7B"/>
    <w:rsid w:val="002816E0"/>
    <w:rsid w:val="002A564D"/>
    <w:rsid w:val="003143A6"/>
    <w:rsid w:val="00315188"/>
    <w:rsid w:val="00381B77"/>
    <w:rsid w:val="003C21C9"/>
    <w:rsid w:val="003C2FB6"/>
    <w:rsid w:val="003F1121"/>
    <w:rsid w:val="00410229"/>
    <w:rsid w:val="00452557"/>
    <w:rsid w:val="00463905"/>
    <w:rsid w:val="00473751"/>
    <w:rsid w:val="00486E6F"/>
    <w:rsid w:val="004965F2"/>
    <w:rsid w:val="004B2DCA"/>
    <w:rsid w:val="004B7E2D"/>
    <w:rsid w:val="004D53C6"/>
    <w:rsid w:val="00543BC2"/>
    <w:rsid w:val="005440B8"/>
    <w:rsid w:val="005723B4"/>
    <w:rsid w:val="005A22A1"/>
    <w:rsid w:val="005B309E"/>
    <w:rsid w:val="005C30C9"/>
    <w:rsid w:val="00603FCE"/>
    <w:rsid w:val="0061351C"/>
    <w:rsid w:val="006954CB"/>
    <w:rsid w:val="006A38D5"/>
    <w:rsid w:val="006A4B60"/>
    <w:rsid w:val="006C2B30"/>
    <w:rsid w:val="006C436B"/>
    <w:rsid w:val="0078573F"/>
    <w:rsid w:val="007971F7"/>
    <w:rsid w:val="007A436B"/>
    <w:rsid w:val="007A45F5"/>
    <w:rsid w:val="007C5C7F"/>
    <w:rsid w:val="00816342"/>
    <w:rsid w:val="0081643F"/>
    <w:rsid w:val="008364FA"/>
    <w:rsid w:val="0086751F"/>
    <w:rsid w:val="00867DE1"/>
    <w:rsid w:val="0087550E"/>
    <w:rsid w:val="00896D7F"/>
    <w:rsid w:val="008A717A"/>
    <w:rsid w:val="008B39C8"/>
    <w:rsid w:val="008B7E3B"/>
    <w:rsid w:val="008C456F"/>
    <w:rsid w:val="008F2398"/>
    <w:rsid w:val="00902111"/>
    <w:rsid w:val="009C7D96"/>
    <w:rsid w:val="00A04AD0"/>
    <w:rsid w:val="00A10583"/>
    <w:rsid w:val="00A246AF"/>
    <w:rsid w:val="00A264B0"/>
    <w:rsid w:val="00A66D11"/>
    <w:rsid w:val="00AC0A9C"/>
    <w:rsid w:val="00AD47C3"/>
    <w:rsid w:val="00AE4CA6"/>
    <w:rsid w:val="00AE4D2C"/>
    <w:rsid w:val="00AE6E75"/>
    <w:rsid w:val="00B079E5"/>
    <w:rsid w:val="00B1126C"/>
    <w:rsid w:val="00B53878"/>
    <w:rsid w:val="00BB3836"/>
    <w:rsid w:val="00C651DF"/>
    <w:rsid w:val="00C65EE0"/>
    <w:rsid w:val="00CA7C13"/>
    <w:rsid w:val="00CD3D8F"/>
    <w:rsid w:val="00CD6E30"/>
    <w:rsid w:val="00CF3C06"/>
    <w:rsid w:val="00D15D75"/>
    <w:rsid w:val="00D22729"/>
    <w:rsid w:val="00D761C1"/>
    <w:rsid w:val="00D876A7"/>
    <w:rsid w:val="00DA0DCD"/>
    <w:rsid w:val="00DA78FA"/>
    <w:rsid w:val="00DC2F7B"/>
    <w:rsid w:val="00DC3238"/>
    <w:rsid w:val="00DF40F9"/>
    <w:rsid w:val="00E03C3B"/>
    <w:rsid w:val="00E523CE"/>
    <w:rsid w:val="00E84949"/>
    <w:rsid w:val="00EA497B"/>
    <w:rsid w:val="00F05769"/>
    <w:rsid w:val="00F25C38"/>
    <w:rsid w:val="00F402A3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3F89"/>
  <w15:chartTrackingRefBased/>
  <w15:docId w15:val="{71BD80E8-A9E6-4235-8B0E-9357322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1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73751"/>
    <w:pPr>
      <w:keepNext/>
      <w:widowControl w:val="0"/>
      <w:numPr>
        <w:numId w:val="1"/>
      </w:numPr>
      <w:tabs>
        <w:tab w:val="left" w:pos="432"/>
      </w:tabs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013839"/>
    <w:pPr>
      <w:keepNext/>
      <w:numPr>
        <w:ilvl w:val="1"/>
        <w:numId w:val="1"/>
      </w:numPr>
      <w:tabs>
        <w:tab w:val="left" w:pos="576"/>
      </w:tabs>
      <w:spacing w:before="240" w:after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unhideWhenUsed/>
    <w:qFormat/>
    <w:rsid w:val="00013839"/>
    <w:pPr>
      <w:keepNext/>
      <w:numPr>
        <w:ilvl w:val="2"/>
        <w:numId w:val="1"/>
      </w:numPr>
      <w:tabs>
        <w:tab w:val="left" w:pos="720"/>
      </w:tabs>
      <w:spacing w:before="240" w:after="12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13839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rFonts w:ascii="Arial" w:hAnsi="Arial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13839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1383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1383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1383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1383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375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01383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01383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013839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013839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13839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1383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013839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013839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Normlnodrky">
    <w:name w:val="Normální odrážky"/>
    <w:basedOn w:val="Normlny"/>
    <w:autoRedefine/>
    <w:rsid w:val="00013839"/>
    <w:pPr>
      <w:numPr>
        <w:numId w:val="2"/>
      </w:numPr>
      <w:tabs>
        <w:tab w:val="clear" w:pos="360"/>
        <w:tab w:val="left" w:pos="284"/>
        <w:tab w:val="right" w:leader="dot" w:pos="4820"/>
      </w:tabs>
      <w:snapToGrid w:val="0"/>
    </w:pPr>
    <w:rPr>
      <w:rFonts w:ascii="Arial" w:hAnsi="Arial"/>
      <w:sz w:val="18"/>
      <w:lang w:eastAsia="sk-SK"/>
    </w:rPr>
  </w:style>
  <w:style w:type="paragraph" w:styleId="Zkladntext">
    <w:name w:val="Body Text"/>
    <w:basedOn w:val="Normlny"/>
    <w:link w:val="ZkladntextChar"/>
    <w:semiHidden/>
    <w:rsid w:val="00A264B0"/>
    <w:pPr>
      <w:jc w:val="left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264B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C436B"/>
    <w:pPr>
      <w:ind w:left="720"/>
      <w:contextualSpacing/>
    </w:pPr>
  </w:style>
  <w:style w:type="table" w:styleId="Mriekatabuky">
    <w:name w:val="Table Grid"/>
    <w:basedOn w:val="Normlnatabuka"/>
    <w:uiPriority w:val="59"/>
    <w:rsid w:val="008C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5440B8"/>
    <w:pPr>
      <w:keepLines/>
      <w:widowControl/>
      <w:numPr>
        <w:numId w:val="0"/>
      </w:numPr>
      <w:tabs>
        <w:tab w:val="clear" w:pos="432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440B8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440B8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A78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A78F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andard">
    <w:name w:val="Štandard"/>
    <w:rsid w:val="00CD6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8F23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1865-5C67-4F84-A0B8-4394EBD6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Miroslav Vyparina</cp:lastModifiedBy>
  <cp:revision>16</cp:revision>
  <dcterms:created xsi:type="dcterms:W3CDTF">2019-08-28T10:01:00Z</dcterms:created>
  <dcterms:modified xsi:type="dcterms:W3CDTF">2020-01-23T16:55:00Z</dcterms:modified>
</cp:coreProperties>
</file>